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81358" w:rsidRPr="003769A0" w:rsidRDefault="005738A6">
      <w:pPr>
        <w:pStyle w:val="Heading1"/>
        <w:rPr>
          <w:color w:val="000000" w:themeColor="text1"/>
        </w:rPr>
      </w:pPr>
      <w:bookmarkStart w:id="0" w:name="_gjdgxs" w:colFirst="0" w:colLast="0"/>
      <w:bookmarkStart w:id="1" w:name="_Toc182996868"/>
      <w:bookmarkEnd w:id="0"/>
      <w:r w:rsidRPr="003769A0">
        <w:rPr>
          <w:color w:val="000000" w:themeColor="text1"/>
        </w:rPr>
        <w:t>Call-Off Schedule 20 (Call-Off Specification)</w:t>
      </w:r>
      <w:bookmarkEnd w:id="1"/>
      <w:r w:rsidRPr="003769A0">
        <w:rPr>
          <w:color w:val="000000" w:themeColor="text1"/>
        </w:rPr>
        <w:t xml:space="preserve"> </w:t>
      </w:r>
    </w:p>
    <w:p w14:paraId="00000002" w14:textId="77777777" w:rsidR="00681358" w:rsidRPr="003769A0" w:rsidRDefault="005738A6">
      <w:pPr>
        <w:widowControl/>
        <w:tabs>
          <w:tab w:val="left" w:pos="709"/>
          <w:tab w:val="left" w:pos="1134"/>
        </w:tabs>
        <w:spacing w:before="120" w:after="120" w:line="240" w:lineRule="auto"/>
        <w:rPr>
          <w:rFonts w:ascii="Arial" w:eastAsia="Arial" w:hAnsi="Arial" w:cs="Arial"/>
          <w:color w:val="000000" w:themeColor="text1"/>
          <w:sz w:val="24"/>
          <w:szCs w:val="24"/>
        </w:rPr>
      </w:pPr>
      <w:bookmarkStart w:id="2" w:name="_30j0zll" w:colFirst="0" w:colLast="0"/>
      <w:bookmarkEnd w:id="2"/>
      <w:r w:rsidRPr="003769A0">
        <w:rPr>
          <w:rFonts w:ascii="Arial" w:eastAsia="Arial" w:hAnsi="Arial" w:cs="Arial"/>
          <w:color w:val="000000" w:themeColor="text1"/>
          <w:sz w:val="24"/>
          <w:szCs w:val="24"/>
        </w:rPr>
        <w:t>This Schedule sets out the characteristics of the Deliverables that the Supplier will be required to make to the Buyers under this Call-Off Contract</w:t>
      </w:r>
    </w:p>
    <w:p w14:paraId="00000003" w14:textId="77777777" w:rsidR="00681358" w:rsidRPr="003769A0" w:rsidRDefault="00681358">
      <w:pPr>
        <w:widowControl/>
        <w:spacing w:before="120" w:after="120" w:line="240" w:lineRule="auto"/>
        <w:ind w:left="936" w:hanging="576"/>
        <w:rPr>
          <w:rFonts w:ascii="Arial" w:eastAsia="Arial" w:hAnsi="Arial" w:cs="Arial"/>
          <w:color w:val="000000" w:themeColor="text1"/>
          <w:sz w:val="24"/>
          <w:szCs w:val="24"/>
          <w:highlight w:val="yellow"/>
        </w:rPr>
      </w:pPr>
    </w:p>
    <w:p w14:paraId="02DBE71C" w14:textId="7FECDC02" w:rsidR="003769A0" w:rsidRDefault="003769A0">
      <w:pPr>
        <w:spacing w:before="60" w:after="60"/>
        <w:ind w:left="142"/>
        <w:jc w:val="center"/>
        <w:rPr>
          <w:b/>
          <w:color w:val="000000" w:themeColor="text1"/>
          <w:highlight w:val="white"/>
        </w:rPr>
      </w:pPr>
      <w:bookmarkStart w:id="3" w:name="_heading=h.gjdgxs" w:colFirst="0" w:colLast="0"/>
      <w:bookmarkStart w:id="4" w:name="_heading=h.1fob9te" w:colFirst="0" w:colLast="0"/>
      <w:bookmarkEnd w:id="3"/>
      <w:bookmarkEnd w:id="4"/>
    </w:p>
    <w:p w14:paraId="658B2A2E" w14:textId="77777777" w:rsidR="003769A0" w:rsidRPr="003769A0" w:rsidRDefault="003769A0" w:rsidP="003769A0">
      <w:pPr>
        <w:pStyle w:val="Heading1"/>
        <w:keepLines w:val="0"/>
        <w:numPr>
          <w:ilvl w:val="0"/>
          <w:numId w:val="4"/>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highlight w:val="white"/>
        </w:rPr>
      </w:pPr>
      <w:bookmarkStart w:id="5" w:name="_Toc182996869"/>
      <w:r w:rsidRPr="003769A0">
        <w:rPr>
          <w:color w:val="000000" w:themeColor="text1"/>
          <w:sz w:val="32"/>
          <w:szCs w:val="32"/>
          <w:highlight w:val="white"/>
        </w:rPr>
        <w:t>PURPOSE</w:t>
      </w:r>
      <w:bookmarkEnd w:id="5"/>
    </w:p>
    <w:p w14:paraId="26DE201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bookmarkStart w:id="6" w:name="_heading=h.2et92p0" w:colFirst="0" w:colLast="0"/>
      <w:bookmarkEnd w:id="6"/>
      <w:r w:rsidRPr="003769A0">
        <w:rPr>
          <w:b w:val="0"/>
          <w:color w:val="000000" w:themeColor="text1"/>
          <w:sz w:val="24"/>
          <w:szCs w:val="24"/>
          <w:highlight w:val="white"/>
        </w:rPr>
        <w:t xml:space="preserve">This Contract is for the planning and delivery of Framework Supplier Health Assurance Audits (Audits) and associated reports, together with ad-hoc audits where customers report quality or worker compliance issues. This will include completion of re-audits after a Framework Supplier has been suspended following failure of the initial Audit. </w:t>
      </w:r>
    </w:p>
    <w:p w14:paraId="32821C73" w14:textId="0C47817E" w:rsidR="003769A0" w:rsidRPr="003769A0" w:rsidRDefault="003769A0" w:rsidP="003769A0">
      <w:pPr>
        <w:pStyle w:val="Heading1"/>
        <w:keepLines w:val="0"/>
        <w:numPr>
          <w:ilvl w:val="0"/>
          <w:numId w:val="4"/>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highlight w:val="white"/>
        </w:rPr>
      </w:pPr>
      <w:bookmarkStart w:id="7" w:name="_Toc182996870"/>
      <w:r w:rsidRPr="003769A0">
        <w:rPr>
          <w:color w:val="000000" w:themeColor="text1"/>
          <w:sz w:val="32"/>
          <w:szCs w:val="32"/>
          <w:highlight w:val="white"/>
        </w:rPr>
        <w:t>BACKGROUND TO THE CONTRACTING AUTHORITY</w:t>
      </w:r>
      <w:bookmarkEnd w:id="7"/>
    </w:p>
    <w:p w14:paraId="448A388D"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Crown Commercial Service (CCS) are procuring this contract on behalf of NHS Workforce Alliance.</w:t>
      </w:r>
    </w:p>
    <w:p w14:paraId="05A84BB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NHS Workforce Alliance is a collaborative partnership between CCS and the following NHS Procurement Hubs;</w:t>
      </w:r>
    </w:p>
    <w:p w14:paraId="246DAB29"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highlight w:val="white"/>
        </w:rPr>
      </w:pPr>
      <w:r w:rsidRPr="003769A0">
        <w:rPr>
          <w:b w:val="0"/>
          <w:color w:val="000000" w:themeColor="text1"/>
          <w:highlight w:val="white"/>
        </w:rPr>
        <w:t xml:space="preserve">East of England Collaborative Procurement Hub; </w:t>
      </w:r>
    </w:p>
    <w:p w14:paraId="1E4C0B2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NHS Commercial Solutions;</w:t>
      </w:r>
    </w:p>
    <w:p w14:paraId="6654A70A"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NHS London Procurement Partnership; and</w:t>
      </w:r>
    </w:p>
    <w:p w14:paraId="58991C99"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North of England Commercial Procurement Collaborative;</w:t>
      </w:r>
    </w:p>
    <w:p w14:paraId="04EAFDFD"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 xml:space="preserve">NHS Workforce Alliance is responsible for the procurement and management of a portfolio of framework </w:t>
      </w:r>
      <w:proofErr w:type="gramStart"/>
      <w:r w:rsidRPr="003769A0">
        <w:rPr>
          <w:b w:val="0"/>
          <w:color w:val="000000" w:themeColor="text1"/>
          <w:sz w:val="24"/>
          <w:szCs w:val="24"/>
          <w:highlight w:val="white"/>
        </w:rPr>
        <w:t>agreements which</w:t>
      </w:r>
      <w:proofErr w:type="gramEnd"/>
      <w:r w:rsidRPr="003769A0">
        <w:rPr>
          <w:b w:val="0"/>
          <w:color w:val="000000" w:themeColor="text1"/>
          <w:sz w:val="24"/>
          <w:szCs w:val="24"/>
          <w:highlight w:val="white"/>
        </w:rPr>
        <w:t xml:space="preserve"> deliver clinical and non-clinical temporary and permanent staffing and staff bank solutions into the NHS. </w:t>
      </w:r>
    </w:p>
    <w:p w14:paraId="461E95AC" w14:textId="0E91D02B" w:rsidR="003769A0" w:rsidRPr="003769A0" w:rsidRDefault="003769A0" w:rsidP="00933807">
      <w:pPr>
        <w:pStyle w:val="Heading1"/>
        <w:keepLines w:val="0"/>
        <w:numPr>
          <w:ilvl w:val="0"/>
          <w:numId w:val="4"/>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highlight w:val="white"/>
        </w:rPr>
      </w:pPr>
      <w:bookmarkStart w:id="8" w:name="_Toc182996871"/>
      <w:r w:rsidRPr="003769A0">
        <w:rPr>
          <w:color w:val="000000" w:themeColor="text1"/>
          <w:sz w:val="32"/>
          <w:szCs w:val="32"/>
          <w:highlight w:val="white"/>
        </w:rPr>
        <w:t>BACKGROUND TO REQUIREMENT</w:t>
      </w:r>
      <w:bookmarkEnd w:id="8"/>
    </w:p>
    <w:p w14:paraId="1E60BB4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bookmarkStart w:id="9" w:name="_heading=h.1t3h5sf" w:colFirst="0" w:colLast="0"/>
      <w:bookmarkEnd w:id="9"/>
      <w:r w:rsidRPr="003769A0">
        <w:rPr>
          <w:b w:val="0"/>
          <w:color w:val="000000" w:themeColor="text1"/>
          <w:sz w:val="24"/>
          <w:szCs w:val="24"/>
          <w:highlight w:val="white"/>
        </w:rPr>
        <w:t>NHS Workforce Alliance manages a portfolio of framework agreements delivering clinical and non-clinical temporary and permanent workers via a range of Suppliers into the NHS. Framework Suppliers delivering workers into the NHS via these frameworks must comply with framework terms and conditions, including the provision of compliant workers in accordance with the NHS Employment Check Standards.</w:t>
      </w:r>
    </w:p>
    <w:p w14:paraId="7FFC894C"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NHS England (NHSE) provides national leadership for the NHS and supports NHS organisations to deliver high quality care for all and better outcomes for patients and communities.</w:t>
      </w:r>
    </w:p>
    <w:p w14:paraId="162C1CE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NHSE operates an approval process to ensure that all frameworks have supply chains in </w:t>
      </w:r>
      <w:proofErr w:type="gramStart"/>
      <w:r w:rsidRPr="003769A0">
        <w:rPr>
          <w:b w:val="0"/>
          <w:color w:val="000000" w:themeColor="text1"/>
          <w:sz w:val="24"/>
          <w:szCs w:val="24"/>
          <w:highlight w:val="white"/>
        </w:rPr>
        <w:t>place which</w:t>
      </w:r>
      <w:proofErr w:type="gramEnd"/>
      <w:r w:rsidRPr="003769A0">
        <w:rPr>
          <w:b w:val="0"/>
          <w:color w:val="000000" w:themeColor="text1"/>
          <w:sz w:val="24"/>
          <w:szCs w:val="24"/>
          <w:highlight w:val="white"/>
        </w:rPr>
        <w:t xml:space="preserve"> are compliant with the NHS Employment Check Standards.</w:t>
      </w:r>
    </w:p>
    <w:p w14:paraId="355D79CC" w14:textId="052E60BC" w:rsid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In order to achieve NHSE approval status, NHS Workforce Alliance must demonstrate a robust Health Assurance Audit programme, which tests </w:t>
      </w:r>
      <w:r w:rsidRPr="003769A0">
        <w:rPr>
          <w:b w:val="0"/>
          <w:color w:val="000000" w:themeColor="text1"/>
          <w:sz w:val="24"/>
          <w:szCs w:val="24"/>
          <w:highlight w:val="white"/>
        </w:rPr>
        <w:lastRenderedPageBreak/>
        <w:t>Framework Suppliers policies, processes and application of worker compliance in accordance with the framework terms and conditions and NHS Employment Check Standards.</w:t>
      </w:r>
    </w:p>
    <w:p w14:paraId="5F41CB63" w14:textId="39C0870D" w:rsidR="003769A0" w:rsidRDefault="003769A0" w:rsidP="003769A0">
      <w:pPr>
        <w:rPr>
          <w:highlight w:val="white"/>
        </w:rPr>
      </w:pPr>
    </w:p>
    <w:p w14:paraId="78F16BB6" w14:textId="77777777" w:rsidR="00933807" w:rsidRPr="00933807" w:rsidRDefault="00933807" w:rsidP="00933807">
      <w:pPr>
        <w:pStyle w:val="Heading1"/>
        <w:keepLines w:val="0"/>
        <w:numPr>
          <w:ilvl w:val="0"/>
          <w:numId w:val="4"/>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highlight w:val="white"/>
        </w:rPr>
      </w:pPr>
      <w:r>
        <w:rPr>
          <w:color w:val="000000" w:themeColor="text1"/>
          <w:sz w:val="32"/>
          <w:szCs w:val="32"/>
          <w:highlight w:val="white"/>
        </w:rPr>
        <w:lastRenderedPageBreak/>
        <w:t>DEFINITIONS</w:t>
      </w:r>
    </w:p>
    <w:tbl>
      <w:tblPr>
        <w:tblW w:w="9049" w:type="dxa"/>
        <w:tblInd w:w="-3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8"/>
        <w:gridCol w:w="6781"/>
      </w:tblGrid>
      <w:tr w:rsidR="003769A0" w:rsidRPr="003769A0" w14:paraId="6812EF71" w14:textId="77777777" w:rsidTr="00933807">
        <w:trPr>
          <w:trHeight w:val="300"/>
        </w:trPr>
        <w:tc>
          <w:tcPr>
            <w:tcW w:w="2268" w:type="dxa"/>
            <w:shd w:val="clear" w:color="auto" w:fill="B8CCE4"/>
          </w:tcPr>
          <w:p w14:paraId="1BF6B76D" w14:textId="77777777" w:rsidR="003769A0" w:rsidRPr="003769A0" w:rsidRDefault="003769A0" w:rsidP="00D42DCB">
            <w:pPr>
              <w:pStyle w:val="Heading2"/>
              <w:spacing w:after="120"/>
              <w:ind w:left="18"/>
              <w:rPr>
                <w:b w:val="0"/>
                <w:color w:val="000000" w:themeColor="text1"/>
                <w:sz w:val="24"/>
                <w:szCs w:val="24"/>
              </w:rPr>
            </w:pPr>
            <w:r w:rsidRPr="003769A0">
              <w:rPr>
                <w:b w:val="0"/>
                <w:color w:val="000000" w:themeColor="text1"/>
                <w:sz w:val="24"/>
                <w:szCs w:val="24"/>
              </w:rPr>
              <w:lastRenderedPageBreak/>
              <w:t>Expression or Acronym</w:t>
            </w:r>
          </w:p>
        </w:tc>
        <w:tc>
          <w:tcPr>
            <w:tcW w:w="6781" w:type="dxa"/>
            <w:shd w:val="clear" w:color="auto" w:fill="B8CCE4"/>
          </w:tcPr>
          <w:p w14:paraId="62E78CD7" w14:textId="77777777" w:rsidR="003769A0" w:rsidRPr="003769A0" w:rsidRDefault="003769A0" w:rsidP="00D42DCB">
            <w:pPr>
              <w:pStyle w:val="Heading2"/>
              <w:spacing w:after="120"/>
              <w:ind w:left="1440" w:hanging="360"/>
              <w:rPr>
                <w:b w:val="0"/>
                <w:color w:val="000000" w:themeColor="text1"/>
                <w:sz w:val="24"/>
                <w:szCs w:val="24"/>
              </w:rPr>
            </w:pPr>
            <w:r w:rsidRPr="003769A0">
              <w:rPr>
                <w:b w:val="0"/>
                <w:color w:val="000000" w:themeColor="text1"/>
                <w:sz w:val="24"/>
                <w:szCs w:val="24"/>
              </w:rPr>
              <w:t>Definition</w:t>
            </w:r>
          </w:p>
        </w:tc>
      </w:tr>
      <w:tr w:rsidR="003769A0" w:rsidRPr="003769A0" w14:paraId="60DD3561" w14:textId="77777777" w:rsidTr="00933807">
        <w:trPr>
          <w:trHeight w:val="300"/>
        </w:trPr>
        <w:tc>
          <w:tcPr>
            <w:tcW w:w="2268" w:type="dxa"/>
          </w:tcPr>
          <w:p w14:paraId="3978AC00"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Account Manager</w:t>
            </w:r>
          </w:p>
        </w:tc>
        <w:tc>
          <w:tcPr>
            <w:tcW w:w="6781" w:type="dxa"/>
          </w:tcPr>
          <w:p w14:paraId="656B4FB1"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Key Supplier staff named in the Order Form who will assume responsibility for delivery of the services of the Contract;</w:t>
            </w:r>
          </w:p>
        </w:tc>
      </w:tr>
      <w:tr w:rsidR="003769A0" w:rsidRPr="003769A0" w14:paraId="4B59E7F8" w14:textId="77777777" w:rsidTr="00933807">
        <w:trPr>
          <w:trHeight w:val="639"/>
        </w:trPr>
        <w:tc>
          <w:tcPr>
            <w:tcW w:w="2268" w:type="dxa"/>
          </w:tcPr>
          <w:p w14:paraId="2155C2A6"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Auditor</w:t>
            </w:r>
          </w:p>
        </w:tc>
        <w:tc>
          <w:tcPr>
            <w:tcW w:w="6781" w:type="dxa"/>
          </w:tcPr>
          <w:p w14:paraId="7219302B" w14:textId="77777777" w:rsidR="003769A0" w:rsidRPr="003769A0" w:rsidRDefault="003769A0">
            <w:pPr>
              <w:rPr>
                <w:b/>
                <w:color w:val="000000" w:themeColor="text1"/>
                <w:highlight w:val="white"/>
              </w:rPr>
            </w:pPr>
            <w:r w:rsidRPr="003769A0">
              <w:rPr>
                <w:color w:val="000000" w:themeColor="text1"/>
                <w:sz w:val="24"/>
                <w:highlight w:val="white"/>
              </w:rPr>
              <w:t>The party formally appointed by the Authority to carry out audit or similar review functions;</w:t>
            </w:r>
          </w:p>
        </w:tc>
      </w:tr>
      <w:tr w:rsidR="003769A0" w:rsidRPr="003769A0" w14:paraId="08FC973E" w14:textId="77777777" w:rsidTr="00933807">
        <w:trPr>
          <w:trHeight w:val="300"/>
        </w:trPr>
        <w:tc>
          <w:tcPr>
            <w:tcW w:w="2268" w:type="dxa"/>
          </w:tcPr>
          <w:p w14:paraId="5324E2CB"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Buyer</w:t>
            </w:r>
          </w:p>
        </w:tc>
        <w:tc>
          <w:tcPr>
            <w:tcW w:w="6781" w:type="dxa"/>
          </w:tcPr>
          <w:p w14:paraId="491D6D72" w14:textId="77777777" w:rsidR="003769A0" w:rsidRPr="003769A0" w:rsidRDefault="003769A0">
            <w:pPr>
              <w:rPr>
                <w:b/>
                <w:color w:val="000000" w:themeColor="text1"/>
                <w:sz w:val="24"/>
                <w:highlight w:val="white"/>
              </w:rPr>
            </w:pPr>
            <w:r w:rsidRPr="003769A0">
              <w:rPr>
                <w:color w:val="000000" w:themeColor="text1"/>
                <w:sz w:val="24"/>
                <w:highlight w:val="white"/>
              </w:rPr>
              <w:t>The relevant public sector purchaser identified as such in the Order Form;</w:t>
            </w:r>
          </w:p>
        </w:tc>
      </w:tr>
      <w:tr w:rsidR="003769A0" w:rsidRPr="003769A0" w14:paraId="3AC0556C" w14:textId="77777777" w:rsidTr="00933807">
        <w:trPr>
          <w:trHeight w:val="300"/>
        </w:trPr>
        <w:tc>
          <w:tcPr>
            <w:tcW w:w="2268" w:type="dxa"/>
          </w:tcPr>
          <w:p w14:paraId="5D42DD6B" w14:textId="069E12E5" w:rsidR="003769A0" w:rsidRPr="00933807" w:rsidRDefault="003769A0" w:rsidP="00D42DCB">
            <w:pPr>
              <w:pStyle w:val="Heading1"/>
              <w:rPr>
                <w:b w:val="0"/>
                <w:color w:val="000000" w:themeColor="text1"/>
                <w:sz w:val="24"/>
                <w:szCs w:val="24"/>
                <w:highlight w:val="white"/>
              </w:rPr>
            </w:pPr>
            <w:bookmarkStart w:id="10" w:name="_Toc182996873"/>
            <w:r w:rsidRPr="00933807">
              <w:rPr>
                <w:b w:val="0"/>
                <w:color w:val="000000" w:themeColor="text1"/>
                <w:sz w:val="24"/>
                <w:szCs w:val="24"/>
                <w:highlight w:val="white"/>
              </w:rPr>
              <w:t>CCS</w:t>
            </w:r>
            <w:bookmarkEnd w:id="10"/>
          </w:p>
        </w:tc>
        <w:tc>
          <w:tcPr>
            <w:tcW w:w="6781" w:type="dxa"/>
          </w:tcPr>
          <w:p w14:paraId="69353F0A" w14:textId="77777777" w:rsidR="003769A0" w:rsidRPr="003769A0" w:rsidRDefault="003769A0">
            <w:pPr>
              <w:rPr>
                <w:b/>
                <w:color w:val="000000" w:themeColor="text1"/>
                <w:highlight w:val="white"/>
              </w:rPr>
            </w:pPr>
            <w:r w:rsidRPr="003769A0">
              <w:rPr>
                <w:color w:val="000000" w:themeColor="text1"/>
                <w:sz w:val="24"/>
                <w:highlight w:val="white"/>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3769A0" w:rsidRPr="003769A0" w14:paraId="792C45A2" w14:textId="77777777" w:rsidTr="00933807">
        <w:trPr>
          <w:trHeight w:val="300"/>
        </w:trPr>
        <w:tc>
          <w:tcPr>
            <w:tcW w:w="2268" w:type="dxa"/>
          </w:tcPr>
          <w:p w14:paraId="7F99F48F"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Contract</w:t>
            </w:r>
          </w:p>
        </w:tc>
        <w:tc>
          <w:tcPr>
            <w:tcW w:w="6781" w:type="dxa"/>
          </w:tcPr>
          <w:p w14:paraId="50481A78" w14:textId="77777777" w:rsidR="003769A0" w:rsidRPr="003769A0" w:rsidRDefault="003769A0">
            <w:pPr>
              <w:spacing w:after="120"/>
              <w:rPr>
                <w:b/>
                <w:color w:val="000000" w:themeColor="text1"/>
                <w:highlight w:val="white"/>
              </w:rPr>
            </w:pPr>
            <w:r w:rsidRPr="003769A0">
              <w:rPr>
                <w:color w:val="000000" w:themeColor="text1"/>
                <w:sz w:val="24"/>
                <w:highlight w:val="white"/>
              </w:rPr>
              <w:t>The contract between the Buyer and the Supplier (entered into pursuant to the provisions of the Framework Contract), which consists of the terms set out and referred to in the Order Form;</w:t>
            </w:r>
          </w:p>
        </w:tc>
      </w:tr>
      <w:tr w:rsidR="003769A0" w:rsidRPr="003769A0" w14:paraId="113493A5" w14:textId="77777777" w:rsidTr="00933807">
        <w:trPr>
          <w:trHeight w:val="300"/>
        </w:trPr>
        <w:tc>
          <w:tcPr>
            <w:tcW w:w="2268" w:type="dxa"/>
          </w:tcPr>
          <w:p w14:paraId="3278421A"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Framework Supplier</w:t>
            </w:r>
          </w:p>
        </w:tc>
        <w:tc>
          <w:tcPr>
            <w:tcW w:w="6781" w:type="dxa"/>
          </w:tcPr>
          <w:p w14:paraId="4A8CA8CD"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The person, firm or company delivering services under the relevant NHS Workforce Alliance framework, and who shall be subject to Health Assurance Audit;</w:t>
            </w:r>
          </w:p>
        </w:tc>
      </w:tr>
      <w:tr w:rsidR="003769A0" w:rsidRPr="003769A0" w14:paraId="0F2ADD1F" w14:textId="77777777" w:rsidTr="00933807">
        <w:trPr>
          <w:trHeight w:val="300"/>
        </w:trPr>
        <w:tc>
          <w:tcPr>
            <w:tcW w:w="2268" w:type="dxa"/>
          </w:tcPr>
          <w:p w14:paraId="2910EC3F"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Audits</w:t>
            </w:r>
          </w:p>
        </w:tc>
        <w:tc>
          <w:tcPr>
            <w:tcW w:w="6781" w:type="dxa"/>
          </w:tcPr>
          <w:p w14:paraId="0943F56C" w14:textId="77777777" w:rsidR="003769A0" w:rsidRPr="003769A0" w:rsidRDefault="003769A0">
            <w:pPr>
              <w:rPr>
                <w:b/>
                <w:color w:val="000000" w:themeColor="text1"/>
                <w:sz w:val="24"/>
                <w:highlight w:val="white"/>
              </w:rPr>
            </w:pPr>
            <w:r w:rsidRPr="003769A0">
              <w:rPr>
                <w:color w:val="000000" w:themeColor="text1"/>
                <w:sz w:val="24"/>
                <w:highlight w:val="white"/>
              </w:rPr>
              <w:t>The Audit to be completed by the Supplier to ensure Framework Suppliers compliance to the NHS Employment Check Standards, framework terms and conditions and other legislative and regulatory requirements;</w:t>
            </w:r>
          </w:p>
        </w:tc>
      </w:tr>
      <w:tr w:rsidR="003769A0" w:rsidRPr="003769A0" w14:paraId="38B04C63" w14:textId="77777777" w:rsidTr="00933807">
        <w:trPr>
          <w:trHeight w:val="300"/>
        </w:trPr>
        <w:tc>
          <w:tcPr>
            <w:tcW w:w="2268" w:type="dxa"/>
          </w:tcPr>
          <w:p w14:paraId="7A719A2B"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Audit Summary Reports</w:t>
            </w:r>
          </w:p>
        </w:tc>
        <w:tc>
          <w:tcPr>
            <w:tcW w:w="6781" w:type="dxa"/>
          </w:tcPr>
          <w:p w14:paraId="73344E64" w14:textId="77777777" w:rsidR="003769A0" w:rsidRPr="003769A0" w:rsidRDefault="003769A0">
            <w:pPr>
              <w:spacing w:after="120"/>
              <w:rPr>
                <w:b/>
                <w:color w:val="000000" w:themeColor="text1"/>
                <w:sz w:val="24"/>
                <w:highlight w:val="white"/>
              </w:rPr>
            </w:pPr>
            <w:r w:rsidRPr="003769A0">
              <w:rPr>
                <w:color w:val="000000" w:themeColor="text1"/>
                <w:sz w:val="24"/>
                <w:highlight w:val="white"/>
              </w:rPr>
              <w:t>A report summary produced by the Supplier containing an executive summary and the assurance key findings and management action plan resulting from activity completed during the Health Assurance Audit;</w:t>
            </w:r>
          </w:p>
        </w:tc>
      </w:tr>
      <w:tr w:rsidR="003769A0" w:rsidRPr="003769A0" w14:paraId="7805D184" w14:textId="77777777" w:rsidTr="00933807">
        <w:trPr>
          <w:trHeight w:val="300"/>
        </w:trPr>
        <w:tc>
          <w:tcPr>
            <w:tcW w:w="2268" w:type="dxa"/>
          </w:tcPr>
          <w:p w14:paraId="5E6F47C2"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Audit Full Checklist Reports</w:t>
            </w:r>
          </w:p>
        </w:tc>
        <w:tc>
          <w:tcPr>
            <w:tcW w:w="6781" w:type="dxa"/>
          </w:tcPr>
          <w:p w14:paraId="6E20B67D"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A report checklist produced by the Supplier containing the Health Assurance Test Pack criteria and the sample worker files testing checks which includes outcomes and notes;</w:t>
            </w:r>
          </w:p>
        </w:tc>
      </w:tr>
      <w:tr w:rsidR="003769A0" w:rsidRPr="003769A0" w14:paraId="02CB9788" w14:textId="77777777" w:rsidTr="00933807">
        <w:trPr>
          <w:trHeight w:val="300"/>
        </w:trPr>
        <w:tc>
          <w:tcPr>
            <w:tcW w:w="2268" w:type="dxa"/>
          </w:tcPr>
          <w:p w14:paraId="1243BBC1"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Management Action Plan</w:t>
            </w:r>
          </w:p>
        </w:tc>
        <w:tc>
          <w:tcPr>
            <w:tcW w:w="6781" w:type="dxa"/>
          </w:tcPr>
          <w:p w14:paraId="4B8685E6"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 xml:space="preserve">Excel report produced by the Supplier containing the assurance key findings and recommendations set out for remedial action by the Framework supplier. </w:t>
            </w:r>
          </w:p>
        </w:tc>
      </w:tr>
      <w:tr w:rsidR="003769A0" w:rsidRPr="003769A0" w14:paraId="320BF92D" w14:textId="77777777" w:rsidTr="00933807">
        <w:trPr>
          <w:trHeight w:val="300"/>
        </w:trPr>
        <w:tc>
          <w:tcPr>
            <w:tcW w:w="2268" w:type="dxa"/>
          </w:tcPr>
          <w:p w14:paraId="5781011D"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lastRenderedPageBreak/>
              <w:t>Health Assurance Audit Test Pack</w:t>
            </w:r>
          </w:p>
        </w:tc>
        <w:tc>
          <w:tcPr>
            <w:tcW w:w="6781" w:type="dxa"/>
          </w:tcPr>
          <w:p w14:paraId="0B14A509" w14:textId="77777777" w:rsidR="003769A0" w:rsidRPr="003769A0" w:rsidRDefault="003769A0">
            <w:pPr>
              <w:spacing w:after="120"/>
              <w:rPr>
                <w:b/>
                <w:color w:val="000000" w:themeColor="text1"/>
                <w:sz w:val="24"/>
                <w:highlight w:val="white"/>
              </w:rPr>
            </w:pPr>
            <w:r w:rsidRPr="003769A0">
              <w:rPr>
                <w:color w:val="000000" w:themeColor="text1"/>
                <w:sz w:val="24"/>
                <w:highlight w:val="white"/>
              </w:rPr>
              <w:t>The Excel file and supporting rationale and guidance developed jointly (for the avoidance of doubt ‘jointly’ does not impact intellectual property rights as detailed in this contract) by the Authority and the Supplier;</w:t>
            </w:r>
          </w:p>
        </w:tc>
      </w:tr>
      <w:tr w:rsidR="003769A0" w:rsidRPr="003769A0" w14:paraId="7DE44BF5" w14:textId="77777777" w:rsidTr="00933807">
        <w:trPr>
          <w:trHeight w:val="300"/>
        </w:trPr>
        <w:tc>
          <w:tcPr>
            <w:tcW w:w="2268" w:type="dxa"/>
          </w:tcPr>
          <w:p w14:paraId="106301F3"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Audit Tracker</w:t>
            </w:r>
          </w:p>
        </w:tc>
        <w:tc>
          <w:tcPr>
            <w:tcW w:w="6781" w:type="dxa"/>
          </w:tcPr>
          <w:p w14:paraId="414E8F82"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A document or access to a system provided and owned by the Authority detailing all Audits undertaken and the results of these, which each party to the Contract is responsible for completing as per the agreed process;</w:t>
            </w:r>
          </w:p>
        </w:tc>
      </w:tr>
      <w:tr w:rsidR="003769A0" w:rsidRPr="003769A0" w14:paraId="168B604A" w14:textId="77777777" w:rsidTr="00933807">
        <w:trPr>
          <w:trHeight w:val="300"/>
        </w:trPr>
        <w:tc>
          <w:tcPr>
            <w:tcW w:w="2268" w:type="dxa"/>
          </w:tcPr>
          <w:p w14:paraId="3A42FF20"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NHS Employment Check Standards</w:t>
            </w:r>
          </w:p>
        </w:tc>
        <w:tc>
          <w:tcPr>
            <w:tcW w:w="6781" w:type="dxa"/>
          </w:tcPr>
          <w:p w14:paraId="374231B0" w14:textId="77777777" w:rsidR="003769A0" w:rsidRPr="003769A0" w:rsidRDefault="003769A0">
            <w:pPr>
              <w:rPr>
                <w:b/>
                <w:color w:val="000000" w:themeColor="text1"/>
                <w:sz w:val="24"/>
                <w:highlight w:val="white"/>
              </w:rPr>
            </w:pPr>
            <w:r w:rsidRPr="003769A0">
              <w:rPr>
                <w:color w:val="000000" w:themeColor="text1"/>
                <w:sz w:val="24"/>
                <w:highlight w:val="white"/>
              </w:rPr>
              <w:t>standards found at the following website, which are updated from time to time:  </w:t>
            </w:r>
          </w:p>
          <w:p w14:paraId="188A8E8C" w14:textId="77777777" w:rsidR="003769A0" w:rsidRPr="003769A0" w:rsidRDefault="0074518A" w:rsidP="003769A0">
            <w:pPr>
              <w:pStyle w:val="Heading2"/>
              <w:keepNext w:val="0"/>
              <w:keepLines w:val="0"/>
              <w:numPr>
                <w:ilvl w:val="1"/>
                <w:numId w:val="5"/>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0" w:firstLine="0"/>
              <w:jc w:val="both"/>
              <w:rPr>
                <w:b w:val="0"/>
                <w:color w:val="000000" w:themeColor="text1"/>
                <w:sz w:val="24"/>
                <w:szCs w:val="24"/>
                <w:highlight w:val="white"/>
              </w:rPr>
            </w:pPr>
            <w:hyperlink r:id="rId7">
              <w:r w:rsidR="003769A0" w:rsidRPr="003769A0">
                <w:rPr>
                  <w:b w:val="0"/>
                  <w:color w:val="000000" w:themeColor="text1"/>
                  <w:sz w:val="24"/>
                  <w:szCs w:val="24"/>
                  <w:highlight w:val="white"/>
                  <w:u w:val="single"/>
                </w:rPr>
                <w:t>https://www.nhsemployers.org/topics-networks/employment-standards-and-regulation</w:t>
              </w:r>
            </w:hyperlink>
            <w:r w:rsidR="003769A0" w:rsidRPr="003769A0">
              <w:rPr>
                <w:b w:val="0"/>
                <w:color w:val="000000" w:themeColor="text1"/>
                <w:sz w:val="24"/>
                <w:szCs w:val="24"/>
                <w:highlight w:val="white"/>
              </w:rPr>
              <w:t>; </w:t>
            </w:r>
          </w:p>
        </w:tc>
      </w:tr>
      <w:tr w:rsidR="003769A0" w:rsidRPr="003769A0" w14:paraId="2401FE0F" w14:textId="77777777" w:rsidTr="00933807">
        <w:trPr>
          <w:trHeight w:val="300"/>
        </w:trPr>
        <w:tc>
          <w:tcPr>
            <w:tcW w:w="2268" w:type="dxa"/>
          </w:tcPr>
          <w:p w14:paraId="7BF9A42C"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NHS Workforce Alliance</w:t>
            </w:r>
          </w:p>
        </w:tc>
        <w:tc>
          <w:tcPr>
            <w:tcW w:w="6781" w:type="dxa"/>
          </w:tcPr>
          <w:p w14:paraId="331C37C4" w14:textId="77777777" w:rsidR="003769A0" w:rsidRPr="003769A0" w:rsidRDefault="003769A0">
            <w:pPr>
              <w:rPr>
                <w:b/>
                <w:color w:val="000000" w:themeColor="text1"/>
                <w:sz w:val="24"/>
                <w:highlight w:val="white"/>
              </w:rPr>
            </w:pPr>
            <w:r w:rsidRPr="003769A0">
              <w:rPr>
                <w:color w:val="000000" w:themeColor="text1"/>
                <w:sz w:val="24"/>
                <w:highlight w:val="white"/>
              </w:rPr>
              <w:t>the group comprising the following organisations: </w:t>
            </w:r>
          </w:p>
          <w:p w14:paraId="38E3069B" w14:textId="77777777" w:rsidR="003769A0" w:rsidRPr="003769A0" w:rsidRDefault="003769A0" w:rsidP="003769A0">
            <w:pPr>
              <w:widowControl/>
              <w:numPr>
                <w:ilvl w:val="0"/>
                <w:numId w:val="5"/>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u w:val="single"/>
              </w:rPr>
              <w:t>NHS London Procurement Partnership</w:t>
            </w:r>
            <w:r w:rsidRPr="003769A0">
              <w:rPr>
                <w:color w:val="000000" w:themeColor="text1"/>
                <w:sz w:val="24"/>
                <w:highlight w:val="white"/>
              </w:rPr>
              <w:t> </w:t>
            </w:r>
          </w:p>
          <w:p w14:paraId="788134CF" w14:textId="4F58E3A6" w:rsidR="003769A0" w:rsidRPr="003769A0" w:rsidRDefault="003769A0">
            <w:pPr>
              <w:rPr>
                <w:b/>
                <w:color w:val="000000" w:themeColor="text1"/>
                <w:sz w:val="24"/>
                <w:highlight w:val="white"/>
              </w:rPr>
            </w:pPr>
            <w:r w:rsidRPr="003769A0">
              <w:rPr>
                <w:color w:val="000000" w:themeColor="text1"/>
                <w:sz w:val="24"/>
                <w:highlight w:val="white"/>
              </w:rPr>
              <w:t xml:space="preserve">Its offices are at: </w:t>
            </w:r>
            <w:r w:rsidR="00782DD4">
              <w:rPr>
                <w:rFonts w:ascii="Arial" w:hAnsi="Arial" w:cs="Arial"/>
                <w:color w:val="202124"/>
                <w:spacing w:val="2"/>
                <w:shd w:val="clear" w:color="auto" w:fill="FFFFFF"/>
              </w:rPr>
              <w:t>REDACTED TEXT under FOIA Section 40, Personal Information</w:t>
            </w:r>
          </w:p>
          <w:p w14:paraId="4C8BEA2C" w14:textId="77777777" w:rsidR="003769A0" w:rsidRPr="003769A0" w:rsidRDefault="003769A0" w:rsidP="003769A0">
            <w:pPr>
              <w:widowControl/>
              <w:numPr>
                <w:ilvl w:val="0"/>
                <w:numId w:val="6"/>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u w:val="single"/>
              </w:rPr>
              <w:t>NHS North of England Commercial Procurement Collaborative</w:t>
            </w:r>
            <w:r w:rsidRPr="003769A0">
              <w:rPr>
                <w:color w:val="000000" w:themeColor="text1"/>
                <w:sz w:val="24"/>
                <w:highlight w:val="white"/>
              </w:rPr>
              <w:t> </w:t>
            </w:r>
          </w:p>
          <w:p w14:paraId="363F6456" w14:textId="38F902FF" w:rsidR="00782DD4" w:rsidRPr="00782DD4" w:rsidRDefault="003769A0" w:rsidP="003769A0">
            <w:pPr>
              <w:widowControl/>
              <w:numPr>
                <w:ilvl w:val="0"/>
                <w:numId w:val="7"/>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rPr>
              <w:t xml:space="preserve">Its offices are at: </w:t>
            </w:r>
            <w:r w:rsidR="00782DD4">
              <w:rPr>
                <w:rFonts w:ascii="Arial" w:hAnsi="Arial" w:cs="Arial"/>
                <w:color w:val="202124"/>
                <w:spacing w:val="2"/>
                <w:shd w:val="clear" w:color="auto" w:fill="FFFFFF"/>
              </w:rPr>
              <w:t>REDACTED TEXT under FOIA Section 40, Personal Information</w:t>
            </w:r>
          </w:p>
          <w:p w14:paraId="43F4BC9D" w14:textId="77777777" w:rsidR="00782DD4" w:rsidRPr="00782DD4" w:rsidRDefault="00782DD4" w:rsidP="00782DD4">
            <w:pPr>
              <w:widowControl/>
              <w:spacing w:after="0" w:line="240" w:lineRule="auto"/>
              <w:jc w:val="both"/>
              <w:rPr>
                <w:rFonts w:eastAsia="Arial"/>
                <w:b/>
                <w:color w:val="000000" w:themeColor="text1"/>
                <w:sz w:val="24"/>
                <w:highlight w:val="white"/>
              </w:rPr>
            </w:pPr>
          </w:p>
          <w:p w14:paraId="1E5394D7" w14:textId="359BD4CC" w:rsidR="003769A0" w:rsidRPr="003769A0" w:rsidRDefault="003769A0" w:rsidP="003769A0">
            <w:pPr>
              <w:widowControl/>
              <w:numPr>
                <w:ilvl w:val="0"/>
                <w:numId w:val="7"/>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u w:val="single"/>
              </w:rPr>
              <w:t>NHS East of England Collaborative Procurement Hub</w:t>
            </w:r>
            <w:r w:rsidRPr="003769A0">
              <w:rPr>
                <w:color w:val="000000" w:themeColor="text1"/>
                <w:sz w:val="24"/>
                <w:highlight w:val="white"/>
              </w:rPr>
              <w:t> </w:t>
            </w:r>
          </w:p>
          <w:p w14:paraId="3290E120" w14:textId="77777777" w:rsidR="00782DD4" w:rsidRPr="00782DD4" w:rsidRDefault="003769A0" w:rsidP="003769A0">
            <w:pPr>
              <w:widowControl/>
              <w:numPr>
                <w:ilvl w:val="0"/>
                <w:numId w:val="8"/>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rPr>
              <w:t xml:space="preserve">Its offices are at: </w:t>
            </w:r>
            <w:r w:rsidR="00782DD4">
              <w:rPr>
                <w:rFonts w:ascii="Arial" w:hAnsi="Arial" w:cs="Arial"/>
                <w:color w:val="202124"/>
                <w:spacing w:val="2"/>
                <w:shd w:val="clear" w:color="auto" w:fill="FFFFFF"/>
              </w:rPr>
              <w:t>REDACTED TEXT under FOIA Section 40, Personal Information</w:t>
            </w:r>
          </w:p>
          <w:p w14:paraId="18C9368F" w14:textId="77777777" w:rsidR="00782DD4" w:rsidRPr="00782DD4" w:rsidRDefault="00782DD4" w:rsidP="00782DD4">
            <w:pPr>
              <w:widowControl/>
              <w:spacing w:after="0" w:line="240" w:lineRule="auto"/>
              <w:jc w:val="both"/>
              <w:rPr>
                <w:rFonts w:eastAsia="Arial"/>
                <w:b/>
                <w:color w:val="000000" w:themeColor="text1"/>
                <w:sz w:val="24"/>
                <w:highlight w:val="white"/>
              </w:rPr>
            </w:pPr>
          </w:p>
          <w:p w14:paraId="6FC3A64E" w14:textId="7B196874" w:rsidR="003769A0" w:rsidRPr="003769A0" w:rsidRDefault="003769A0" w:rsidP="003769A0">
            <w:pPr>
              <w:widowControl/>
              <w:numPr>
                <w:ilvl w:val="0"/>
                <w:numId w:val="8"/>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u w:val="single"/>
              </w:rPr>
              <w:t>NHS Commercial Solutions</w:t>
            </w:r>
            <w:r w:rsidRPr="003769A0">
              <w:rPr>
                <w:color w:val="000000" w:themeColor="text1"/>
                <w:sz w:val="24"/>
                <w:highlight w:val="white"/>
              </w:rPr>
              <w:t> </w:t>
            </w:r>
          </w:p>
          <w:p w14:paraId="3FD0049C" w14:textId="7A3ECEB5" w:rsidR="003769A0" w:rsidRPr="003769A0" w:rsidRDefault="003769A0">
            <w:pPr>
              <w:rPr>
                <w:b/>
                <w:color w:val="000000" w:themeColor="text1"/>
                <w:sz w:val="24"/>
                <w:highlight w:val="white"/>
              </w:rPr>
            </w:pPr>
            <w:r w:rsidRPr="003769A0">
              <w:rPr>
                <w:color w:val="000000" w:themeColor="text1"/>
                <w:sz w:val="24"/>
                <w:highlight w:val="white"/>
              </w:rPr>
              <w:t xml:space="preserve">Its offices are at: </w:t>
            </w:r>
          </w:p>
          <w:p w14:paraId="7E4CCA5E" w14:textId="77777777" w:rsidR="003769A0" w:rsidRPr="003769A0" w:rsidRDefault="003769A0">
            <w:pPr>
              <w:rPr>
                <w:b/>
                <w:color w:val="000000" w:themeColor="text1"/>
                <w:sz w:val="24"/>
                <w:highlight w:val="white"/>
              </w:rPr>
            </w:pPr>
            <w:r w:rsidRPr="003769A0">
              <w:rPr>
                <w:color w:val="000000" w:themeColor="text1"/>
                <w:sz w:val="24"/>
                <w:highlight w:val="white"/>
              </w:rPr>
              <w:t>AND </w:t>
            </w:r>
          </w:p>
          <w:p w14:paraId="62FC64B8" w14:textId="77777777" w:rsidR="003769A0" w:rsidRPr="003769A0" w:rsidRDefault="003769A0" w:rsidP="003769A0">
            <w:pPr>
              <w:widowControl/>
              <w:numPr>
                <w:ilvl w:val="0"/>
                <w:numId w:val="2"/>
              </w:numPr>
              <w:spacing w:after="0" w:line="240" w:lineRule="auto"/>
              <w:ind w:left="0" w:firstLine="0"/>
              <w:jc w:val="both"/>
              <w:rPr>
                <w:rFonts w:eastAsia="Arial"/>
                <w:b/>
                <w:color w:val="000000" w:themeColor="text1"/>
                <w:sz w:val="24"/>
                <w:highlight w:val="white"/>
              </w:rPr>
            </w:pPr>
            <w:r w:rsidRPr="003769A0">
              <w:rPr>
                <w:color w:val="000000" w:themeColor="text1"/>
                <w:sz w:val="24"/>
                <w:highlight w:val="white"/>
                <w:u w:val="single"/>
              </w:rPr>
              <w:t>The Minister for the Cabinet Office represented by its executive agency the Crown Commercial Service (CCS). </w:t>
            </w:r>
            <w:r w:rsidRPr="003769A0">
              <w:rPr>
                <w:color w:val="000000" w:themeColor="text1"/>
                <w:sz w:val="24"/>
                <w:highlight w:val="white"/>
              </w:rPr>
              <w:t> </w:t>
            </w:r>
          </w:p>
          <w:p w14:paraId="07B0C854" w14:textId="568CEFE3" w:rsidR="003769A0" w:rsidRPr="003769A0" w:rsidRDefault="003769A0" w:rsidP="00782DD4">
            <w:pPr>
              <w:pStyle w:val="Heading2"/>
              <w:keepNext w:val="0"/>
              <w:keepLines w:val="0"/>
              <w:numPr>
                <w:ilvl w:val="1"/>
                <w:numId w:val="5"/>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0" w:firstLine="0"/>
              <w:jc w:val="both"/>
              <w:rPr>
                <w:b w:val="0"/>
                <w:color w:val="000000" w:themeColor="text1"/>
                <w:sz w:val="24"/>
                <w:szCs w:val="24"/>
                <w:highlight w:val="white"/>
              </w:rPr>
            </w:pPr>
            <w:r w:rsidRPr="003769A0">
              <w:rPr>
                <w:b w:val="0"/>
                <w:color w:val="000000" w:themeColor="text1"/>
                <w:sz w:val="24"/>
                <w:szCs w:val="24"/>
                <w:highlight w:val="white"/>
              </w:rPr>
              <w:t xml:space="preserve">Its offices are on: </w:t>
            </w:r>
            <w:bookmarkStart w:id="11" w:name="_GoBack"/>
            <w:bookmarkEnd w:id="11"/>
          </w:p>
        </w:tc>
      </w:tr>
      <w:tr w:rsidR="003769A0" w:rsidRPr="003769A0" w14:paraId="7E9DD65A" w14:textId="77777777" w:rsidTr="00933807">
        <w:trPr>
          <w:trHeight w:val="300"/>
        </w:trPr>
        <w:tc>
          <w:tcPr>
            <w:tcW w:w="2268" w:type="dxa"/>
          </w:tcPr>
          <w:p w14:paraId="7B7C3A1F"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NHSE</w:t>
            </w:r>
          </w:p>
        </w:tc>
        <w:tc>
          <w:tcPr>
            <w:tcW w:w="6781" w:type="dxa"/>
          </w:tcPr>
          <w:p w14:paraId="67CEABB3" w14:textId="77777777" w:rsidR="003769A0" w:rsidRPr="003769A0" w:rsidRDefault="003769A0">
            <w:pPr>
              <w:rPr>
                <w:b/>
                <w:color w:val="000000" w:themeColor="text1"/>
                <w:sz w:val="24"/>
                <w:highlight w:val="white"/>
              </w:rPr>
            </w:pPr>
            <w:r w:rsidRPr="003769A0">
              <w:rPr>
                <w:color w:val="000000" w:themeColor="text1"/>
                <w:sz w:val="24"/>
                <w:highlight w:val="white"/>
              </w:rPr>
              <w:t>National Health Service England;</w:t>
            </w:r>
          </w:p>
        </w:tc>
      </w:tr>
      <w:tr w:rsidR="003769A0" w:rsidRPr="003769A0" w14:paraId="54434310" w14:textId="77777777" w:rsidTr="00933807">
        <w:trPr>
          <w:trHeight w:val="300"/>
        </w:trPr>
        <w:tc>
          <w:tcPr>
            <w:tcW w:w="2268" w:type="dxa"/>
          </w:tcPr>
          <w:p w14:paraId="08354338"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NHS</w:t>
            </w:r>
          </w:p>
        </w:tc>
        <w:tc>
          <w:tcPr>
            <w:tcW w:w="6781" w:type="dxa"/>
          </w:tcPr>
          <w:p w14:paraId="7E606D05"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National Health Service;</w:t>
            </w:r>
          </w:p>
        </w:tc>
      </w:tr>
      <w:tr w:rsidR="003769A0" w:rsidRPr="003769A0" w14:paraId="4A5DE911" w14:textId="77777777" w:rsidTr="00933807">
        <w:trPr>
          <w:trHeight w:val="300"/>
        </w:trPr>
        <w:tc>
          <w:tcPr>
            <w:tcW w:w="2268" w:type="dxa"/>
          </w:tcPr>
          <w:p w14:paraId="3370AC88" w14:textId="77777777" w:rsidR="003769A0" w:rsidRPr="003769A0" w:rsidRDefault="003769A0" w:rsidP="00A3517D">
            <w:pPr>
              <w:pStyle w:val="Heading2"/>
              <w:spacing w:after="120"/>
              <w:rPr>
                <w:b w:val="0"/>
                <w:color w:val="000000" w:themeColor="text1"/>
                <w:sz w:val="24"/>
                <w:szCs w:val="24"/>
                <w:highlight w:val="white"/>
              </w:rPr>
            </w:pPr>
            <w:r w:rsidRPr="003769A0">
              <w:rPr>
                <w:b w:val="0"/>
                <w:color w:val="000000" w:themeColor="text1"/>
                <w:sz w:val="24"/>
                <w:szCs w:val="24"/>
                <w:highlight w:val="white"/>
              </w:rPr>
              <w:t>On-site Audits</w:t>
            </w:r>
          </w:p>
        </w:tc>
        <w:tc>
          <w:tcPr>
            <w:tcW w:w="6781" w:type="dxa"/>
          </w:tcPr>
          <w:p w14:paraId="0497B095" w14:textId="77777777" w:rsidR="003769A0" w:rsidRPr="003769A0" w:rsidRDefault="003769A0" w:rsidP="00D42DCB">
            <w:pPr>
              <w:pStyle w:val="Heading2"/>
              <w:spacing w:after="120"/>
              <w:rPr>
                <w:b w:val="0"/>
                <w:color w:val="000000" w:themeColor="text1"/>
                <w:sz w:val="24"/>
                <w:szCs w:val="24"/>
                <w:highlight w:val="white"/>
              </w:rPr>
            </w:pPr>
            <w:r w:rsidRPr="003769A0">
              <w:rPr>
                <w:b w:val="0"/>
                <w:color w:val="000000" w:themeColor="text1"/>
                <w:sz w:val="24"/>
                <w:szCs w:val="24"/>
                <w:highlight w:val="white"/>
              </w:rPr>
              <w:t>Health Assurance Audits conducted on a Framework Supplier premises;</w:t>
            </w:r>
          </w:p>
        </w:tc>
      </w:tr>
      <w:tr w:rsidR="003769A0" w:rsidRPr="003769A0" w14:paraId="0C60624B" w14:textId="77777777" w:rsidTr="00933807">
        <w:trPr>
          <w:trHeight w:val="300"/>
        </w:trPr>
        <w:tc>
          <w:tcPr>
            <w:tcW w:w="2268" w:type="dxa"/>
          </w:tcPr>
          <w:p w14:paraId="0FC32013"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lastRenderedPageBreak/>
              <w:t>Remote Audits</w:t>
            </w:r>
          </w:p>
        </w:tc>
        <w:tc>
          <w:tcPr>
            <w:tcW w:w="6781" w:type="dxa"/>
          </w:tcPr>
          <w:p w14:paraId="4BB225C9"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Health Assurance Audits conducted via a desktop at the Auditor’s normal place of work;</w:t>
            </w:r>
          </w:p>
        </w:tc>
      </w:tr>
      <w:tr w:rsidR="003769A0" w:rsidRPr="003769A0" w14:paraId="29FB886B" w14:textId="77777777" w:rsidTr="00933807">
        <w:trPr>
          <w:trHeight w:val="300"/>
        </w:trPr>
        <w:tc>
          <w:tcPr>
            <w:tcW w:w="2268" w:type="dxa"/>
          </w:tcPr>
          <w:p w14:paraId="68A79BA7"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Second Line Assurance Checks</w:t>
            </w:r>
          </w:p>
        </w:tc>
        <w:tc>
          <w:tcPr>
            <w:tcW w:w="6781" w:type="dxa"/>
          </w:tcPr>
          <w:p w14:paraId="010B4FA8"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The internal assurance process undertaken at CCS;</w:t>
            </w:r>
          </w:p>
        </w:tc>
      </w:tr>
      <w:tr w:rsidR="003769A0" w:rsidRPr="003769A0" w14:paraId="79158B46" w14:textId="77777777" w:rsidTr="00933807">
        <w:trPr>
          <w:trHeight w:val="300"/>
        </w:trPr>
        <w:tc>
          <w:tcPr>
            <w:tcW w:w="2268" w:type="dxa"/>
          </w:tcPr>
          <w:p w14:paraId="31AD470A" w14:textId="77777777" w:rsidR="003769A0" w:rsidRPr="003769A0" w:rsidRDefault="003769A0" w:rsidP="00D42DCB">
            <w:pPr>
              <w:pStyle w:val="Heading3"/>
              <w:rPr>
                <w:b w:val="0"/>
                <w:color w:val="000000" w:themeColor="text1"/>
                <w:sz w:val="24"/>
                <w:szCs w:val="24"/>
                <w:highlight w:val="white"/>
              </w:rPr>
            </w:pPr>
            <w:r w:rsidRPr="003769A0">
              <w:rPr>
                <w:b w:val="0"/>
                <w:color w:val="000000" w:themeColor="text1"/>
                <w:sz w:val="24"/>
                <w:szCs w:val="24"/>
                <w:highlight w:val="white"/>
              </w:rPr>
              <w:t>Supplier</w:t>
            </w:r>
          </w:p>
        </w:tc>
        <w:tc>
          <w:tcPr>
            <w:tcW w:w="6781" w:type="dxa"/>
          </w:tcPr>
          <w:p w14:paraId="5F8B2BA0" w14:textId="77777777" w:rsidR="003769A0" w:rsidRPr="003769A0" w:rsidRDefault="003769A0" w:rsidP="00D42DCB">
            <w:pPr>
              <w:pStyle w:val="Heading2"/>
              <w:rPr>
                <w:b w:val="0"/>
                <w:color w:val="000000" w:themeColor="text1"/>
                <w:sz w:val="24"/>
                <w:szCs w:val="24"/>
                <w:highlight w:val="white"/>
              </w:rPr>
            </w:pPr>
            <w:r w:rsidRPr="003769A0">
              <w:rPr>
                <w:b w:val="0"/>
                <w:color w:val="000000" w:themeColor="text1"/>
                <w:sz w:val="24"/>
                <w:szCs w:val="24"/>
                <w:highlight w:val="white"/>
              </w:rPr>
              <w:t>The person, firm or company identified in the Order Form;</w:t>
            </w:r>
          </w:p>
        </w:tc>
      </w:tr>
      <w:tr w:rsidR="003769A0" w:rsidRPr="003769A0" w14:paraId="0216E748" w14:textId="77777777" w:rsidTr="00933807">
        <w:trPr>
          <w:trHeight w:val="300"/>
        </w:trPr>
        <w:tc>
          <w:tcPr>
            <w:tcW w:w="2268" w:type="dxa"/>
          </w:tcPr>
          <w:p w14:paraId="4A8D0566" w14:textId="77777777" w:rsidR="003769A0" w:rsidRPr="003769A0" w:rsidRDefault="003769A0" w:rsidP="00D42DCB">
            <w:pPr>
              <w:pStyle w:val="Heading2"/>
              <w:spacing w:after="120"/>
              <w:rPr>
                <w:color w:val="000000" w:themeColor="text1"/>
                <w:sz w:val="24"/>
                <w:szCs w:val="24"/>
                <w:highlight w:val="white"/>
              </w:rPr>
            </w:pPr>
          </w:p>
        </w:tc>
        <w:tc>
          <w:tcPr>
            <w:tcW w:w="6781" w:type="dxa"/>
          </w:tcPr>
          <w:p w14:paraId="1F14F565" w14:textId="77777777" w:rsidR="003769A0" w:rsidRPr="003769A0" w:rsidRDefault="003769A0">
            <w:pPr>
              <w:spacing w:after="120"/>
              <w:rPr>
                <w:b/>
                <w:color w:val="000000" w:themeColor="text1"/>
                <w:sz w:val="24"/>
                <w:highlight w:val="white"/>
              </w:rPr>
            </w:pPr>
          </w:p>
        </w:tc>
      </w:tr>
    </w:tbl>
    <w:p w14:paraId="43B3627D" w14:textId="701057DE"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before="240" w:after="120"/>
        <w:jc w:val="both"/>
        <w:rPr>
          <w:color w:val="000000" w:themeColor="text1"/>
          <w:sz w:val="32"/>
          <w:szCs w:val="32"/>
          <w:highlight w:val="white"/>
        </w:rPr>
      </w:pPr>
      <w:bookmarkStart w:id="12" w:name="_Toc182996874"/>
      <w:r w:rsidRPr="003769A0">
        <w:rPr>
          <w:color w:val="000000" w:themeColor="text1"/>
          <w:sz w:val="32"/>
          <w:szCs w:val="32"/>
          <w:highlight w:val="white"/>
        </w:rPr>
        <w:t>SCOPE OF REQUIREMENT</w:t>
      </w:r>
      <w:bookmarkEnd w:id="12"/>
      <w:r w:rsidRPr="003769A0">
        <w:rPr>
          <w:color w:val="000000" w:themeColor="text1"/>
          <w:sz w:val="32"/>
          <w:szCs w:val="32"/>
          <w:highlight w:val="white"/>
        </w:rPr>
        <w:t xml:space="preserve"> </w:t>
      </w:r>
    </w:p>
    <w:p w14:paraId="53D62B21" w14:textId="77777777" w:rsidR="003769A0" w:rsidRPr="003769A0" w:rsidRDefault="003769A0">
      <w:pPr>
        <w:pBdr>
          <w:top w:val="nil"/>
          <w:left w:val="nil"/>
          <w:bottom w:val="nil"/>
          <w:right w:val="nil"/>
          <w:between w:val="nil"/>
        </w:pBdr>
        <w:rPr>
          <w:rFonts w:ascii="Quattrocento Sans" w:eastAsia="Quattrocento Sans" w:hAnsi="Quattrocento Sans" w:cs="Quattrocento Sans"/>
          <w:color w:val="000000" w:themeColor="text1"/>
          <w:sz w:val="18"/>
          <w:szCs w:val="18"/>
          <w:highlight w:val="white"/>
        </w:rPr>
      </w:pPr>
      <w:r w:rsidRPr="003769A0">
        <w:rPr>
          <w:rFonts w:eastAsia="Arial"/>
          <w:color w:val="000000" w:themeColor="text1"/>
          <w:sz w:val="24"/>
          <w:highlight w:val="white"/>
        </w:rPr>
        <w:t xml:space="preserve"> </w:t>
      </w:r>
      <w:r w:rsidRPr="003769A0">
        <w:rPr>
          <w:rFonts w:eastAsia="Arial"/>
          <w:color w:val="000000" w:themeColor="text1"/>
          <w:highlight w:val="white"/>
        </w:rPr>
        <w:t> </w:t>
      </w:r>
    </w:p>
    <w:p w14:paraId="5A417A0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This contract is primarily for the planning and delivery of Framework Supplier Health Assurance Audits and associated reports. </w:t>
      </w:r>
    </w:p>
    <w:p w14:paraId="1CF39E7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Mandatory Services include:</w:t>
      </w:r>
    </w:p>
    <w:p w14:paraId="4911E922" w14:textId="77777777" w:rsidR="003769A0" w:rsidRPr="003769A0" w:rsidRDefault="003769A0" w:rsidP="003769A0">
      <w:pPr>
        <w:pStyle w:val="Heading2"/>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Delivery of Framework Supplier Health Assurance Audits and associated reports in accordance with the audit plan provided by the Authority;</w:t>
      </w:r>
    </w:p>
    <w:p w14:paraId="4F298AE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Delivery of Framework Supplier Heath Assurance Audits and associated reports on an </w:t>
      </w:r>
      <w:proofErr w:type="spellStart"/>
      <w:r w:rsidRPr="003769A0">
        <w:rPr>
          <w:b w:val="0"/>
          <w:color w:val="000000" w:themeColor="text1"/>
          <w:sz w:val="24"/>
          <w:szCs w:val="24"/>
          <w:highlight w:val="white"/>
        </w:rPr>
        <w:t>adhoc</w:t>
      </w:r>
      <w:proofErr w:type="spellEnd"/>
      <w:r w:rsidRPr="003769A0">
        <w:rPr>
          <w:b w:val="0"/>
          <w:color w:val="000000" w:themeColor="text1"/>
          <w:sz w:val="24"/>
          <w:szCs w:val="24"/>
          <w:highlight w:val="white"/>
        </w:rPr>
        <w:t xml:space="preserve"> basis (where concerns have been raised about a Framework Supplier) as required by the Authority; </w:t>
      </w:r>
    </w:p>
    <w:p w14:paraId="07C299B0"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Delivery of re-audits and associated reports where the Framework Supplier has been suspended following failure of the initial Health Assurance Audit; and</w:t>
      </w:r>
    </w:p>
    <w:p w14:paraId="4F8E9947"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Monitoring of changes in the NHS Employment Check Standards and any applicable legislation in order to ensure that Health Assurance Audits </w:t>
      </w:r>
      <w:proofErr w:type="gramStart"/>
      <w:r w:rsidRPr="003769A0">
        <w:rPr>
          <w:b w:val="0"/>
          <w:color w:val="000000" w:themeColor="text1"/>
          <w:sz w:val="24"/>
          <w:szCs w:val="24"/>
          <w:highlight w:val="white"/>
        </w:rPr>
        <w:t>are delivered</w:t>
      </w:r>
      <w:proofErr w:type="gramEnd"/>
      <w:r w:rsidRPr="003769A0">
        <w:rPr>
          <w:b w:val="0"/>
          <w:color w:val="000000" w:themeColor="text1"/>
          <w:sz w:val="24"/>
          <w:szCs w:val="24"/>
          <w:highlight w:val="white"/>
        </w:rPr>
        <w:t xml:space="preserve"> in full compliance with the requirement.</w:t>
      </w:r>
    </w:p>
    <w:p w14:paraId="2C9B164E"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Provision of a technology platform that will enable delivery of the Health Assurance Audit service.</w:t>
      </w:r>
    </w:p>
    <w:p w14:paraId="54B37C2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Non-mandatory Services that </w:t>
      </w:r>
      <w:proofErr w:type="gramStart"/>
      <w:r w:rsidRPr="003769A0">
        <w:rPr>
          <w:b w:val="0"/>
          <w:color w:val="000000" w:themeColor="text1"/>
          <w:sz w:val="24"/>
          <w:szCs w:val="24"/>
          <w:highlight w:val="white"/>
        </w:rPr>
        <w:t>may be requested</w:t>
      </w:r>
      <w:proofErr w:type="gramEnd"/>
      <w:r w:rsidRPr="003769A0">
        <w:rPr>
          <w:b w:val="0"/>
          <w:color w:val="000000" w:themeColor="text1"/>
          <w:sz w:val="24"/>
          <w:szCs w:val="24"/>
          <w:highlight w:val="white"/>
        </w:rPr>
        <w:t xml:space="preserve"> by the Authority include: </w:t>
      </w:r>
    </w:p>
    <w:p w14:paraId="04B00CB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Completion of remediation activity, including but not limited to;</w:t>
      </w:r>
    </w:p>
    <w:p w14:paraId="70E482B2" w14:textId="77777777" w:rsidR="003769A0" w:rsidRPr="003769A0" w:rsidRDefault="003769A0" w:rsidP="003769A0">
      <w:pPr>
        <w:pStyle w:val="Heading3"/>
        <w:keepNext w:val="0"/>
        <w:keepLines w:val="0"/>
        <w:numPr>
          <w:ilvl w:val="3"/>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ind w:hanging="470"/>
        <w:jc w:val="both"/>
        <w:rPr>
          <w:b w:val="0"/>
          <w:color w:val="000000" w:themeColor="text1"/>
          <w:sz w:val="24"/>
          <w:szCs w:val="24"/>
          <w:highlight w:val="white"/>
        </w:rPr>
      </w:pPr>
      <w:r w:rsidRPr="003769A0">
        <w:rPr>
          <w:b w:val="0"/>
          <w:color w:val="000000" w:themeColor="text1"/>
          <w:sz w:val="24"/>
          <w:szCs w:val="24"/>
          <w:highlight w:val="white"/>
        </w:rPr>
        <w:t>Managing findings identified during the Health Assurance Audit via Framework Supplier action plans;</w:t>
      </w:r>
    </w:p>
    <w:p w14:paraId="0976EC0A" w14:textId="77777777" w:rsidR="003769A0" w:rsidRPr="003769A0" w:rsidRDefault="003769A0" w:rsidP="003769A0">
      <w:pPr>
        <w:pStyle w:val="Heading3"/>
        <w:keepNext w:val="0"/>
        <w:keepLines w:val="0"/>
        <w:numPr>
          <w:ilvl w:val="3"/>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ind w:hanging="470"/>
        <w:jc w:val="both"/>
        <w:rPr>
          <w:color w:val="000000" w:themeColor="text1"/>
          <w:sz w:val="24"/>
          <w:szCs w:val="24"/>
          <w:highlight w:val="white"/>
        </w:rPr>
      </w:pPr>
      <w:r w:rsidRPr="003769A0">
        <w:rPr>
          <w:b w:val="0"/>
          <w:color w:val="000000" w:themeColor="text1"/>
          <w:sz w:val="24"/>
          <w:szCs w:val="24"/>
          <w:highlight w:val="white"/>
        </w:rPr>
        <w:t>Collating evidence to remedy findings;</w:t>
      </w:r>
    </w:p>
    <w:p w14:paraId="3249FB66" w14:textId="77777777" w:rsidR="003769A0" w:rsidRPr="003769A0" w:rsidRDefault="003769A0" w:rsidP="003769A0">
      <w:pPr>
        <w:pStyle w:val="Heading3"/>
        <w:keepNext w:val="0"/>
        <w:keepLines w:val="0"/>
        <w:numPr>
          <w:ilvl w:val="3"/>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ind w:hanging="470"/>
        <w:jc w:val="both"/>
        <w:rPr>
          <w:b w:val="0"/>
          <w:color w:val="000000" w:themeColor="text1"/>
          <w:sz w:val="24"/>
          <w:szCs w:val="24"/>
          <w:highlight w:val="white"/>
        </w:rPr>
      </w:pPr>
      <w:r w:rsidRPr="003769A0">
        <w:rPr>
          <w:b w:val="0"/>
          <w:color w:val="000000" w:themeColor="text1"/>
          <w:sz w:val="24"/>
          <w:szCs w:val="24"/>
          <w:highlight w:val="white"/>
        </w:rPr>
        <w:t>Closing out action plans once all findings have been remediated;</w:t>
      </w:r>
    </w:p>
    <w:p w14:paraId="5B3E41A2" w14:textId="77777777" w:rsidR="003769A0" w:rsidRPr="003769A0" w:rsidRDefault="003769A0" w:rsidP="003769A0">
      <w:pPr>
        <w:pStyle w:val="Heading3"/>
        <w:keepNext w:val="0"/>
        <w:keepLines w:val="0"/>
        <w:numPr>
          <w:ilvl w:val="3"/>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ind w:hanging="470"/>
        <w:jc w:val="both"/>
        <w:rPr>
          <w:b w:val="0"/>
          <w:color w:val="000000" w:themeColor="text1"/>
          <w:sz w:val="24"/>
          <w:szCs w:val="24"/>
          <w:highlight w:val="white"/>
        </w:rPr>
      </w:pPr>
      <w:bookmarkStart w:id="13" w:name="_heading=h.cyqema31pi2" w:colFirst="0" w:colLast="0"/>
      <w:bookmarkEnd w:id="13"/>
      <w:r w:rsidRPr="003769A0">
        <w:rPr>
          <w:b w:val="0"/>
          <w:color w:val="000000" w:themeColor="text1"/>
          <w:sz w:val="24"/>
          <w:szCs w:val="24"/>
          <w:highlight w:val="white"/>
        </w:rPr>
        <w:t>Ensuring the Authority is updated on the progress of remediation activity and supplied with copies of action plans; and</w:t>
      </w:r>
    </w:p>
    <w:p w14:paraId="7E68CBEC"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bookmarkStart w:id="14" w:name="_heading=h.pm5c4hvfyqi5" w:colFirst="0" w:colLast="0"/>
      <w:bookmarkEnd w:id="14"/>
      <w:r w:rsidRPr="003769A0">
        <w:rPr>
          <w:b w:val="0"/>
          <w:color w:val="000000" w:themeColor="text1"/>
          <w:sz w:val="24"/>
          <w:szCs w:val="24"/>
          <w:highlight w:val="white"/>
        </w:rPr>
        <w:lastRenderedPageBreak/>
        <w:t>Making recommendations to the Authority as to the reinstatement, suspension or termination of Framework Suppliers based on Health Assurance Audit findings and remediation activity. </w:t>
      </w:r>
    </w:p>
    <w:p w14:paraId="15642867" w14:textId="77777777" w:rsidR="003769A0" w:rsidRPr="003769A0" w:rsidRDefault="003769A0" w:rsidP="003769A0">
      <w:pPr>
        <w:pStyle w:val="Heading2"/>
        <w:keepNext w:val="0"/>
        <w:keepLines w:val="0"/>
        <w:numPr>
          <w:ilvl w:val="2"/>
          <w:numId w:val="1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The Authority will discuss with the supplier the requirement for the Non-mandatory services under this contract and agree the delivery of these if applicable. </w:t>
      </w:r>
    </w:p>
    <w:p w14:paraId="3E6EC11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The following services are excluded from the scope of requirement;</w:t>
      </w:r>
    </w:p>
    <w:p w14:paraId="39F1BE95"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Delivery of whistleblowing or fraud audits whereby the Authority identifies the need for the audit of a Framework Supplier due to alleged whistleblowing or fraud concerns that are not a worker compliance concern. The Authority retains the right to award fraud and whistleblowing audits to alternative Suppliers. </w:t>
      </w:r>
    </w:p>
    <w:p w14:paraId="0A293B5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The Authority will;</w:t>
      </w:r>
    </w:p>
    <w:p w14:paraId="6AD5361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Provide an annual audit plan to the Supplier, which is updated on a quarterly basis or at a frequency determined by the Authority;</w:t>
      </w:r>
    </w:p>
    <w:p w14:paraId="1088FBE1"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proofErr w:type="gramStart"/>
      <w:r w:rsidRPr="003769A0">
        <w:rPr>
          <w:b w:val="0"/>
          <w:color w:val="000000" w:themeColor="text1"/>
          <w:sz w:val="24"/>
          <w:szCs w:val="24"/>
          <w:highlight w:val="white"/>
        </w:rPr>
        <w:t>Provide a list of Framework Suppliers by the 14th day of each month (or the previous working day if the 14th day is a weekend or bank holiday), which details which Framework Suppliers the Supplier will audit the following month, the sample size, the location of the Audit (I.e. On-site Audits or Remote Audits) and management information to enable the Supplier to schedule the audit and select the audit samples.</w:t>
      </w:r>
      <w:proofErr w:type="gramEnd"/>
      <w:r w:rsidRPr="003769A0">
        <w:rPr>
          <w:b w:val="0"/>
          <w:color w:val="000000" w:themeColor="text1"/>
          <w:sz w:val="24"/>
          <w:szCs w:val="24"/>
          <w:highlight w:val="white"/>
        </w:rPr>
        <w:t xml:space="preserve"> </w:t>
      </w:r>
    </w:p>
    <w:p w14:paraId="7233B363"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Sign off and provide final agreement of the Health Assurance Audit Test Pack at commencement of the contract and as required throughout the duration of the contract; and</w:t>
      </w:r>
    </w:p>
    <w:p w14:paraId="4475D633"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Communicate any changes to the terms and conditions of the framework agreements under which Framework Suppliers are operating, which could require a change to the Health Assurance Audit Test Pack. </w:t>
      </w:r>
    </w:p>
    <w:p w14:paraId="77A73878"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line="259" w:lineRule="auto"/>
        <w:jc w:val="both"/>
        <w:rPr>
          <w:b w:val="0"/>
          <w:color w:val="000000" w:themeColor="text1"/>
          <w:sz w:val="24"/>
          <w:szCs w:val="24"/>
          <w:highlight w:val="white"/>
        </w:rPr>
      </w:pPr>
      <w:r w:rsidRPr="003769A0">
        <w:rPr>
          <w:b w:val="0"/>
          <w:color w:val="000000" w:themeColor="text1"/>
          <w:sz w:val="24"/>
          <w:szCs w:val="24"/>
          <w:highlight w:val="white"/>
        </w:rPr>
        <w:t xml:space="preserve">For the avoidance of doubt, Intellectual Property Rights in any guidance, specifications, instructions, toolkits, plans, data, drawings, databases, patents, patterns, models, designs or other material and in particular the Health Assurance Audit Test Pack made available to the Supplier by the Authority shall remain the property of the Authority. </w:t>
      </w:r>
    </w:p>
    <w:p w14:paraId="652E3A8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The Authority will retain the rights to information collected for Audit purposes, Second Line Assurance and ongoing supplier management.</w:t>
      </w:r>
    </w:p>
    <w:p w14:paraId="3988D684" w14:textId="4F5FDD27"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highlight w:val="white"/>
        </w:rPr>
      </w:pPr>
      <w:bookmarkStart w:id="15" w:name="_Toc182996875"/>
      <w:r w:rsidRPr="003769A0">
        <w:rPr>
          <w:color w:val="000000" w:themeColor="text1"/>
          <w:sz w:val="32"/>
          <w:szCs w:val="32"/>
          <w:highlight w:val="white"/>
        </w:rPr>
        <w:t>THE REQUIREMENT</w:t>
      </w:r>
      <w:bookmarkEnd w:id="15"/>
    </w:p>
    <w:p w14:paraId="519A4EA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NHS Workforce Alliance currently has the following workforce framework agreements in its portfolio, and are in scope of this Contract;</w:t>
      </w:r>
    </w:p>
    <w:p w14:paraId="27C77E09"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lastRenderedPageBreak/>
        <w:t>Flexible Resource Pool – Staff Bank (RM6158) / Managed Staff Banks (RM6278)</w:t>
      </w:r>
    </w:p>
    <w:p w14:paraId="2B3AE94D"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Insourced Services to Support the Provision of Healthcare (including Clinical Insourcing) (RM6276)</w:t>
      </w:r>
    </w:p>
    <w:p w14:paraId="0E14F423"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International Recruitment of Clinical Healthcare Professionals (RM6162)</w:t>
      </w:r>
    </w:p>
    <w:p w14:paraId="54E688ED"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Non Clinical Temporary and Fixed Term Staff (RM6160) / Non Clinical Staffing (RM6277)</w:t>
      </w:r>
    </w:p>
    <w:p w14:paraId="2B1FDE5D"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Permanent Recruitment 2 (RM6229)</w:t>
      </w:r>
    </w:p>
    <w:p w14:paraId="00A26FB4"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Provision of Clinical and Healthcare Staffing (RM6161) / Provision of Clinical and Healthcare Staffing (RM6281)</w:t>
      </w:r>
    </w:p>
    <w:p w14:paraId="72A3FEAA" w14:textId="77777777" w:rsidR="003769A0" w:rsidRPr="003769A0" w:rsidRDefault="003769A0" w:rsidP="003769A0">
      <w:pPr>
        <w:pStyle w:val="Heading2"/>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Workforce Improvement Services (RM6163)</w:t>
      </w:r>
    </w:p>
    <w:p w14:paraId="186DBB65" w14:textId="77777777" w:rsidR="003769A0" w:rsidRPr="003769A0" w:rsidRDefault="003769A0" w:rsidP="003769A0">
      <w:pPr>
        <w:pStyle w:val="Heading2"/>
        <w:keepNext w:val="0"/>
        <w:keepLines w:val="0"/>
        <w:numPr>
          <w:ilvl w:val="1"/>
          <w:numId w:val="5"/>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20" w:firstLine="0"/>
        <w:jc w:val="both"/>
        <w:rPr>
          <w:b w:val="0"/>
          <w:color w:val="000000" w:themeColor="text1"/>
          <w:sz w:val="24"/>
          <w:szCs w:val="24"/>
          <w:highlight w:val="white"/>
        </w:rPr>
      </w:pPr>
      <w:r w:rsidRPr="003769A0">
        <w:rPr>
          <w:b w:val="0"/>
          <w:color w:val="000000" w:themeColor="text1"/>
          <w:sz w:val="24"/>
          <w:szCs w:val="24"/>
          <w:highlight w:val="white"/>
        </w:rPr>
        <w:t xml:space="preserve">Call off agreements in place prior to the expiry of a framework can run beyond the framework expiry. </w:t>
      </w:r>
    </w:p>
    <w:p w14:paraId="44BAC578"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Any replacement or new framework agreements that provide services relating to the provision of temporary or permanent staffing will also be included within the scope of this Contract.  </w:t>
      </w:r>
    </w:p>
    <w:p w14:paraId="4C3653C6"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This contract is for the provision of Health Assurance Audits relating to temporary and permanent workers sourced by the NHS from Framework Suppliers via NHS Workforce Alliance framework agreements. </w:t>
      </w:r>
    </w:p>
    <w:p w14:paraId="5B38C23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The Health Assurance Audits </w:t>
      </w:r>
      <w:proofErr w:type="gramStart"/>
      <w:r w:rsidRPr="003769A0">
        <w:rPr>
          <w:b w:val="0"/>
          <w:color w:val="000000" w:themeColor="text1"/>
          <w:sz w:val="24"/>
          <w:szCs w:val="24"/>
          <w:highlight w:val="white"/>
        </w:rPr>
        <w:t>are designed</w:t>
      </w:r>
      <w:proofErr w:type="gramEnd"/>
      <w:r w:rsidRPr="003769A0">
        <w:rPr>
          <w:b w:val="0"/>
          <w:color w:val="000000" w:themeColor="text1"/>
          <w:sz w:val="24"/>
          <w:szCs w:val="24"/>
          <w:highlight w:val="white"/>
        </w:rPr>
        <w:t xml:space="preserve"> to test the adequacy of key processes and controls Framework Suppliers have in place to ensure that all workers supplied to the NHS are compliant with the NHS Employers Check Standards, framework terms and conditions and other relevant legislative and regulatory requirements. </w:t>
      </w:r>
    </w:p>
    <w:p w14:paraId="2B7EEE4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Where a subcontracting arrangement is in place, Health Assurance Audits will also cover the processes and controls the Framework Supplier has in place to ensure any workers provided by the subcontractor(s) are compliant with the NHS Employment Check Standards, framework terms and conditions and other relevant legislative and regulatory requirements. </w:t>
      </w:r>
    </w:p>
    <w:p w14:paraId="3F86F148"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The NHS Employment Check Standards </w:t>
      </w:r>
      <w:proofErr w:type="gramStart"/>
      <w:r w:rsidRPr="003769A0">
        <w:rPr>
          <w:b w:val="0"/>
          <w:color w:val="000000" w:themeColor="text1"/>
          <w:sz w:val="24"/>
          <w:szCs w:val="24"/>
          <w:highlight w:val="white"/>
        </w:rPr>
        <w:t>are defined</w:t>
      </w:r>
      <w:proofErr w:type="gramEnd"/>
      <w:r w:rsidRPr="003769A0">
        <w:rPr>
          <w:b w:val="0"/>
          <w:color w:val="000000" w:themeColor="text1"/>
          <w:sz w:val="24"/>
          <w:szCs w:val="24"/>
          <w:highlight w:val="white"/>
        </w:rPr>
        <w:t xml:space="preserve"> by NHS Employers and are subject to change as deemed appropriate by NHS Employers. The Supplier must ensure that Health Assurance Audits </w:t>
      </w:r>
      <w:proofErr w:type="gramStart"/>
      <w:r w:rsidRPr="003769A0">
        <w:rPr>
          <w:b w:val="0"/>
          <w:color w:val="000000" w:themeColor="text1"/>
          <w:sz w:val="24"/>
          <w:szCs w:val="24"/>
          <w:highlight w:val="white"/>
        </w:rPr>
        <w:t>are conducted</w:t>
      </w:r>
      <w:proofErr w:type="gramEnd"/>
      <w:r w:rsidRPr="003769A0">
        <w:rPr>
          <w:b w:val="0"/>
          <w:color w:val="000000" w:themeColor="text1"/>
          <w:sz w:val="24"/>
          <w:szCs w:val="24"/>
          <w:highlight w:val="white"/>
        </w:rPr>
        <w:t xml:space="preserve"> to current standards, as updated throughout the life of the Contract. </w:t>
      </w:r>
    </w:p>
    <w:p w14:paraId="36E31D7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The Supplier must stay abreast of updates and alterations to the NHS Employment Check Standards and other relevant legislative or regulatory requirements and update the testing criteria as appropriate, subject to approval by the Authority.</w:t>
      </w:r>
    </w:p>
    <w:p w14:paraId="41ED3A1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The Supplier will be responsible for using a range of techniques to ascertain a Framework Suppliers compliance with the NHS Employment Check Standards, framework terms and conditions and relevant legislative and regulatory requirements. This will include physical Audits on the Framework Supplier’s premises (On-site Audit) and/or desktop assessments (Remote Audit), as dictated by the Authority. The default position will be for Health Assurance Audits to </w:t>
      </w:r>
      <w:proofErr w:type="gramStart"/>
      <w:r w:rsidRPr="003769A0">
        <w:rPr>
          <w:b w:val="0"/>
          <w:color w:val="000000" w:themeColor="text1"/>
          <w:sz w:val="24"/>
          <w:szCs w:val="24"/>
          <w:highlight w:val="white"/>
        </w:rPr>
        <w:t xml:space="preserve">be </w:t>
      </w:r>
      <w:r w:rsidRPr="003769A0">
        <w:rPr>
          <w:b w:val="0"/>
          <w:color w:val="000000" w:themeColor="text1"/>
          <w:sz w:val="24"/>
          <w:szCs w:val="24"/>
          <w:highlight w:val="white"/>
        </w:rPr>
        <w:lastRenderedPageBreak/>
        <w:t>conducted</w:t>
      </w:r>
      <w:proofErr w:type="gramEnd"/>
      <w:r w:rsidRPr="003769A0">
        <w:rPr>
          <w:b w:val="0"/>
          <w:color w:val="000000" w:themeColor="text1"/>
          <w:sz w:val="24"/>
          <w:szCs w:val="24"/>
          <w:highlight w:val="white"/>
        </w:rPr>
        <w:t xml:space="preserve"> remotely; however, the Authority retains the right to request On-site Audits. </w:t>
      </w:r>
    </w:p>
    <w:p w14:paraId="44D952A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The Supplier will be required to undertake the following activities under this contract;</w:t>
      </w:r>
    </w:p>
    <w:p w14:paraId="6043A3A8"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bookmarkStart w:id="16" w:name="_heading=h.3rdcrjn" w:colFirst="0" w:colLast="0"/>
      <w:bookmarkEnd w:id="16"/>
      <w:r w:rsidRPr="003769A0">
        <w:rPr>
          <w:b w:val="0"/>
          <w:color w:val="000000" w:themeColor="text1"/>
          <w:sz w:val="24"/>
          <w:szCs w:val="24"/>
          <w:highlight w:val="white"/>
        </w:rPr>
        <w:t>Preparation of sampling methodologies and testing criteria, including findings and recommendations, which will be agreed by the Authority;</w:t>
      </w:r>
    </w:p>
    <w:p w14:paraId="1DEA5493"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Maintenance of sampling methodologies and testing criteria, including the implementation of updates to these following any updates to the NHS Employment Check Standards, framework terms and conditions and/or relevant legislative or regulatory requirements; </w:t>
      </w:r>
    </w:p>
    <w:p w14:paraId="41BB5E7F"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The preparation and arranging of the Health Assurance Audits with Framework Suppliers, including selecting samples for Audit, issuing letters to Framework Suppliers notifying them of an Audit in the following month, the date of the Audit, instructions for the Audit and responding to any associated questions from the Framework Supplier;</w:t>
      </w:r>
    </w:p>
    <w:p w14:paraId="4C2518D6"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The completion of Health Assurance Audits on Framework Supplier premises or remotely, as dictated by the Authority;</w:t>
      </w:r>
    </w:p>
    <w:p w14:paraId="46369665"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Discussion of findings from the Health Assurance Audit with the Framework Supplier, at the appropriate management level, during the course of the Audit;</w:t>
      </w:r>
    </w:p>
    <w:p w14:paraId="37347390"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Debriefing Framework Suppliers on the Health Assurance Audit results, findings and next steps at an exit meeting on conclusion of the Audit;</w:t>
      </w:r>
    </w:p>
    <w:p w14:paraId="7242311A"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Notifying the Authority of any immediate findings that could result in harm to patients (i.e. in the event of a serious finding with a worker who is on an assignment), within a timeframe specified by the Authority;</w:t>
      </w:r>
    </w:p>
    <w:p w14:paraId="7062B1D2"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Escalating any additional concerns to the Authority which are not captured within the Health Assurance Audit Test Pack i.e. concerns regarding documentation or Framework Supplier behaviours, as per the process agreed during Contract implementation;</w:t>
      </w:r>
    </w:p>
    <w:p w14:paraId="154CBD6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The preparation and issue of Framework Supplier Health Assurance Audit Summary Reports and Health Assurance Audit Full Checklist Reports to the Authority, which includes the audit outcome and all findings and recommendations, within 5 working days where the result is a Pass or Requires Improvement and 2 working days where the result is a fail; </w:t>
      </w:r>
    </w:p>
    <w:p w14:paraId="3C0AD27D"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Health Assurance Audit Reports should show all findings where it has been identified that the Framework Supplier falls short of supplying </w:t>
      </w:r>
      <w:r w:rsidRPr="003769A0">
        <w:rPr>
          <w:b w:val="0"/>
          <w:color w:val="000000" w:themeColor="text1"/>
          <w:sz w:val="24"/>
          <w:szCs w:val="24"/>
          <w:highlight w:val="white"/>
        </w:rPr>
        <w:lastRenderedPageBreak/>
        <w:t>workers compliantly in accordance with the NHS Employment Check Standards, framework terms and conditions and any relevant legislative and regulatory requirements, and/or has inadequate controls and/or processes in place;</w:t>
      </w:r>
    </w:p>
    <w:p w14:paraId="0639D67D"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The re-audit of any Framework Suppliers who have failed their initial Audit, as instructed by the Authority;</w:t>
      </w:r>
    </w:p>
    <w:p w14:paraId="73E61B0D"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The preparation and recording of individual Framework Supplier Audit data and overall framework Audit data as specified at section 8 of this Statement of Requirements, at a frequency specified by the Authority;</w:t>
      </w:r>
    </w:p>
    <w:p w14:paraId="5DA8B0EA"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The preparation and reporting of Supplier performance against the audit plan and service levels as specified at section 8 of this Statement of Requirements, at a frequency specified by the Authority;</w:t>
      </w:r>
    </w:p>
    <w:p w14:paraId="2B97F021"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The provision of trend analysis data based on Health Assurance Audit findings and results, to support improvements across the sector as specified at section 8 of this Statement of Requirements, at a frequency specified by the Authority; </w:t>
      </w:r>
    </w:p>
    <w:p w14:paraId="7EE3E3C6"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highlight w:val="white"/>
        </w:rPr>
      </w:pPr>
      <w:r w:rsidRPr="003769A0">
        <w:rPr>
          <w:b w:val="0"/>
          <w:color w:val="000000" w:themeColor="text1"/>
          <w:sz w:val="24"/>
          <w:szCs w:val="24"/>
          <w:highlight w:val="white"/>
        </w:rPr>
        <w:t xml:space="preserve">Supporting Framework Supplier training and awareness sessions to improve audit outcomes as agreed with the Authority; </w:t>
      </w:r>
    </w:p>
    <w:p w14:paraId="07A60F34"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Continuous improvement activities to deliver the services of this contract in the most effective and efficient way and to support improved practices in the market; and </w:t>
      </w:r>
    </w:p>
    <w:p w14:paraId="08A20381"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Supporting the Authority via the provision of expert advice and guidance through the delivery of this Contract. </w:t>
      </w:r>
    </w:p>
    <w:p w14:paraId="4A6D1586" w14:textId="77777777" w:rsidR="003769A0" w:rsidRPr="003769A0" w:rsidRDefault="003769A0" w:rsidP="00D42DCB">
      <w:pPr>
        <w:pStyle w:val="Heading3"/>
        <w:shd w:val="clear" w:color="auto" w:fill="FFFFFF"/>
        <w:spacing w:after="120"/>
        <w:ind w:left="2357"/>
        <w:rPr>
          <w:b w:val="0"/>
          <w:color w:val="000000" w:themeColor="text1"/>
          <w:sz w:val="24"/>
          <w:szCs w:val="24"/>
        </w:rPr>
      </w:pPr>
    </w:p>
    <w:p w14:paraId="55DF8F38"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color w:val="000000" w:themeColor="text1"/>
          <w:sz w:val="24"/>
          <w:szCs w:val="24"/>
        </w:rPr>
      </w:pPr>
      <w:r w:rsidRPr="003769A0">
        <w:rPr>
          <w:color w:val="000000" w:themeColor="text1"/>
          <w:sz w:val="24"/>
          <w:szCs w:val="24"/>
        </w:rPr>
        <w:t>The Health Assurance Audit must include but is not limited to the following;</w:t>
      </w:r>
    </w:p>
    <w:p w14:paraId="7C863381"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Testing the design adequacy of key processes and controls Framework Suppliers have in place to enable the provision of workers that are compliant with the NHS Employment Check Standards, framework terms and conditions and relevant legislative and regulatory requirements via the agreed NHS Workforce Alliance Health Assurance Audits Test Pack;</w:t>
      </w:r>
    </w:p>
    <w:p w14:paraId="4372C5BD"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Testing the design adequacy and controls the Framework Supplier has in place to ensure all subcontractors are able to provide workers that are compliant with the NHS Employment Check Standards, framework terms and conditions and relevant legislative and regulatory requirements via the agreed NHS Workforce Alliance Health Assurance Audits Test Pack; </w:t>
      </w:r>
    </w:p>
    <w:p w14:paraId="2518B07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Assessing the adequacy of controls in place to demonstrate that workers are compliant with the NHS Employment Check Standards, </w:t>
      </w:r>
      <w:r w:rsidRPr="003769A0">
        <w:rPr>
          <w:b w:val="0"/>
          <w:color w:val="000000" w:themeColor="text1"/>
          <w:sz w:val="24"/>
          <w:szCs w:val="24"/>
        </w:rPr>
        <w:lastRenderedPageBreak/>
        <w:t>framework terms and conditions and relevant legislative and regulatory requirements prior to a worker commencing employment/placement and for the lifetime of each placement via the agreed NHS Workforce Alliance Health Assurance Audits Test Pack; and</w:t>
      </w:r>
    </w:p>
    <w:p w14:paraId="3F367FAD"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Reviewing relevant documentation and evidence such as standard operating procedures, worker files, Identity and Right to Work documents, DBS certificates, Training certificates and Framework Supplier quality assurance processes to complete checks, as required by the NHS Workforce Alliance Health Assurance Audit Test Pack.</w:t>
      </w:r>
    </w:p>
    <w:p w14:paraId="28CCDD66"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may be required to undertake policy and process only Audits, which will exclude the reviewing of worker files. Any policy and process only Audits </w:t>
      </w:r>
      <w:proofErr w:type="gramStart"/>
      <w:r w:rsidRPr="003769A0">
        <w:rPr>
          <w:b w:val="0"/>
          <w:color w:val="000000" w:themeColor="text1"/>
          <w:sz w:val="24"/>
          <w:szCs w:val="24"/>
        </w:rPr>
        <w:t>will be dictated by the Authority and made clear in the audit plan</w:t>
      </w:r>
      <w:proofErr w:type="gramEnd"/>
      <w:r w:rsidRPr="003769A0">
        <w:rPr>
          <w:b w:val="0"/>
          <w:color w:val="000000" w:themeColor="text1"/>
          <w:sz w:val="24"/>
          <w:szCs w:val="24"/>
        </w:rPr>
        <w:t xml:space="preserve">. </w:t>
      </w:r>
    </w:p>
    <w:p w14:paraId="56566BD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The Supplier shall undertake the following activities as part of a re-audit where a Framework Supplier has failed their initial Health Assurance Audit;</w:t>
      </w:r>
    </w:p>
    <w:p w14:paraId="4C7321FE"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Scheduling re-audits including issuing letters to Framework Suppliers notifying them of the re-audit, the date of the re-audit and instructions for the re-audit;</w:t>
      </w:r>
    </w:p>
    <w:p w14:paraId="77EBEAC8"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The completion of the re-audit based on a review of previous findings in relation to policies, processes, individual worker files and implementation of improvements in these areas; </w:t>
      </w:r>
    </w:p>
    <w:p w14:paraId="309AEEDF"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Discussion of findings from the re-audit with the Framework Supplier, at the appropriate management level, during the course of the re-audit;</w:t>
      </w:r>
    </w:p>
    <w:p w14:paraId="42CAB05C"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Debriefing Framework Suppliers on the re-audit results, findings and next steps at an exit meeting on conclusion of the re-audit;</w:t>
      </w:r>
    </w:p>
    <w:p w14:paraId="74DCA0F8"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 xml:space="preserve">The preparation and issue of Framework Supplier Health Assurance Audit Summary Reports and Health Assurance Audit Full Checklist Reports to the Authority, which includes the re-audit outcome and all findings and recommendations, within 5 working days where the result is a pass and 2 working days where the result is a fail; </w:t>
      </w:r>
    </w:p>
    <w:p w14:paraId="4F184B58"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Health Assurance Audit Reports should show all findings where it has been identified that the Framework Supplier falls short of supplying workers compliantly in accordance with the NHS Employment Check Standards, framework terms and conditions and any relevant legislative and regulatory requirements; and</w:t>
      </w:r>
    </w:p>
    <w:p w14:paraId="720F558B" w14:textId="77777777" w:rsidR="003769A0" w:rsidRPr="003769A0" w:rsidRDefault="003769A0" w:rsidP="003769A0">
      <w:pPr>
        <w:pStyle w:val="Heading3"/>
        <w:keepNext w:val="0"/>
        <w:keepLines w:val="0"/>
        <w:numPr>
          <w:ilvl w:val="2"/>
          <w:numId w:val="1"/>
        </w:numPr>
        <w:shd w:val="clear" w:color="auto" w:fill="FFFFFF"/>
        <w:adjustRightInd w:val="0"/>
        <w:spacing w:before="0" w:after="120"/>
        <w:jc w:val="both"/>
        <w:rPr>
          <w:b w:val="0"/>
          <w:color w:val="000000" w:themeColor="text1"/>
          <w:sz w:val="24"/>
          <w:szCs w:val="24"/>
        </w:rPr>
      </w:pPr>
      <w:r w:rsidRPr="003769A0">
        <w:rPr>
          <w:b w:val="0"/>
          <w:color w:val="000000" w:themeColor="text1"/>
          <w:sz w:val="24"/>
          <w:szCs w:val="24"/>
        </w:rPr>
        <w:t>Making recommendations to the Authority as to the reinstatement, suspension or termination of Framework Suppliers based on re-audit findings and outcomes. </w:t>
      </w:r>
    </w:p>
    <w:p w14:paraId="5151A8E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The Authority will dictate when a re-audit is required. </w:t>
      </w:r>
    </w:p>
    <w:p w14:paraId="44C8DBD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lastRenderedPageBreak/>
        <w:t xml:space="preserve">Re-audits </w:t>
      </w:r>
      <w:proofErr w:type="gramStart"/>
      <w:r w:rsidRPr="003769A0">
        <w:rPr>
          <w:b w:val="0"/>
          <w:color w:val="000000" w:themeColor="text1"/>
          <w:sz w:val="24"/>
          <w:szCs w:val="24"/>
        </w:rPr>
        <w:t>will be conducted</w:t>
      </w:r>
      <w:proofErr w:type="gramEnd"/>
      <w:r w:rsidRPr="003769A0">
        <w:rPr>
          <w:b w:val="0"/>
          <w:color w:val="000000" w:themeColor="text1"/>
          <w:sz w:val="24"/>
          <w:szCs w:val="24"/>
        </w:rPr>
        <w:t xml:space="preserve"> on a remote basis unless dictated otherwise by the Authority. </w:t>
      </w:r>
    </w:p>
    <w:p w14:paraId="68A5A21C" w14:textId="77777777" w:rsidR="003769A0" w:rsidRPr="003769A0" w:rsidRDefault="003769A0" w:rsidP="003769A0">
      <w:pPr>
        <w:pStyle w:val="Heading2"/>
        <w:keepNext w:val="0"/>
        <w:keepLines w:val="0"/>
        <w:numPr>
          <w:ilvl w:val="1"/>
          <w:numId w:val="1"/>
        </w:numPr>
        <w:adjustRightInd w:val="0"/>
        <w:spacing w:before="0" w:after="240"/>
        <w:jc w:val="both"/>
        <w:rPr>
          <w:b w:val="0"/>
          <w:color w:val="000000" w:themeColor="text1"/>
          <w:sz w:val="24"/>
          <w:szCs w:val="24"/>
        </w:rPr>
      </w:pPr>
      <w:r w:rsidRPr="003769A0">
        <w:rPr>
          <w:b w:val="0"/>
          <w:color w:val="000000" w:themeColor="text1"/>
          <w:sz w:val="24"/>
          <w:szCs w:val="24"/>
        </w:rPr>
        <w:t>The Supplier shall provide a technology platform to enable the delivery of the Health Assurance Audit service. This shall as a minimum:</w:t>
      </w:r>
    </w:p>
    <w:p w14:paraId="35490D6D" w14:textId="77777777" w:rsidR="003769A0" w:rsidRPr="003769A0" w:rsidRDefault="003769A0" w:rsidP="003769A0">
      <w:pPr>
        <w:pStyle w:val="Heading2"/>
        <w:keepNext w:val="0"/>
        <w:keepLines w:val="0"/>
        <w:numPr>
          <w:ilvl w:val="2"/>
          <w:numId w:val="1"/>
        </w:numPr>
        <w:adjustRightInd w:val="0"/>
        <w:spacing w:before="0" w:after="240"/>
        <w:jc w:val="both"/>
        <w:rPr>
          <w:b w:val="0"/>
          <w:color w:val="000000" w:themeColor="text1"/>
          <w:sz w:val="24"/>
          <w:szCs w:val="24"/>
        </w:rPr>
      </w:pPr>
      <w:r w:rsidRPr="003769A0">
        <w:rPr>
          <w:b w:val="0"/>
          <w:color w:val="000000" w:themeColor="text1"/>
          <w:sz w:val="24"/>
          <w:szCs w:val="24"/>
        </w:rPr>
        <w:t>Be accessible to the Authority, Supplier and Framework Suppliers;</w:t>
      </w:r>
    </w:p>
    <w:p w14:paraId="4E94CEBC" w14:textId="77777777" w:rsidR="003769A0" w:rsidRPr="003769A0" w:rsidRDefault="003769A0" w:rsidP="003769A0">
      <w:pPr>
        <w:pStyle w:val="Heading2"/>
        <w:keepNext w:val="0"/>
        <w:keepLines w:val="0"/>
        <w:numPr>
          <w:ilvl w:val="2"/>
          <w:numId w:val="1"/>
        </w:numPr>
        <w:adjustRightInd w:val="0"/>
        <w:spacing w:before="0" w:after="240"/>
        <w:jc w:val="both"/>
        <w:rPr>
          <w:b w:val="0"/>
          <w:color w:val="000000" w:themeColor="text1"/>
          <w:sz w:val="24"/>
          <w:szCs w:val="24"/>
        </w:rPr>
      </w:pPr>
      <w:r w:rsidRPr="003769A0">
        <w:rPr>
          <w:b w:val="0"/>
          <w:color w:val="000000" w:themeColor="text1"/>
          <w:sz w:val="24"/>
          <w:szCs w:val="24"/>
        </w:rPr>
        <w:t>Allow for sharing of Audit information (i.e. worker files, and Framework Supplier processes) including Personal Information as defined by GDPR.</w:t>
      </w:r>
    </w:p>
    <w:p w14:paraId="3DCBEEB8" w14:textId="77777777" w:rsidR="003769A0" w:rsidRPr="003769A0" w:rsidRDefault="003769A0" w:rsidP="003769A0">
      <w:pPr>
        <w:pStyle w:val="Heading2"/>
        <w:keepNext w:val="0"/>
        <w:keepLines w:val="0"/>
        <w:numPr>
          <w:ilvl w:val="2"/>
          <w:numId w:val="1"/>
        </w:numPr>
        <w:adjustRightInd w:val="0"/>
        <w:spacing w:before="0" w:after="240"/>
        <w:jc w:val="both"/>
        <w:rPr>
          <w:b w:val="0"/>
          <w:color w:val="000000" w:themeColor="text1"/>
          <w:sz w:val="24"/>
          <w:szCs w:val="24"/>
        </w:rPr>
      </w:pPr>
      <w:r w:rsidRPr="003769A0">
        <w:rPr>
          <w:b w:val="0"/>
          <w:color w:val="000000" w:themeColor="text1"/>
          <w:sz w:val="24"/>
          <w:szCs w:val="24"/>
        </w:rPr>
        <w:t>Hold and securely dispose of Personal Information as defined by GDPR.</w:t>
      </w:r>
    </w:p>
    <w:p w14:paraId="5391DC50" w14:textId="77777777" w:rsidR="003769A0" w:rsidRPr="003769A0" w:rsidRDefault="003769A0" w:rsidP="003769A0">
      <w:pPr>
        <w:pStyle w:val="Heading2"/>
        <w:keepNext w:val="0"/>
        <w:keepLines w:val="0"/>
        <w:numPr>
          <w:ilvl w:val="1"/>
          <w:numId w:val="1"/>
        </w:numPr>
        <w:adjustRightInd w:val="0"/>
        <w:spacing w:before="0" w:after="240"/>
        <w:jc w:val="both"/>
        <w:rPr>
          <w:b w:val="0"/>
          <w:color w:val="000000" w:themeColor="text1"/>
          <w:sz w:val="24"/>
          <w:szCs w:val="24"/>
        </w:rPr>
      </w:pPr>
      <w:r w:rsidRPr="003769A0">
        <w:rPr>
          <w:b w:val="0"/>
          <w:color w:val="000000" w:themeColor="text1"/>
          <w:sz w:val="24"/>
          <w:szCs w:val="24"/>
        </w:rPr>
        <w:t>The Supplier shall provide sufficient licenses for the technology platform for use by the Authority and Framework Suppliers.</w:t>
      </w:r>
    </w:p>
    <w:p w14:paraId="1DBDD03E" w14:textId="31277F1E"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rPr>
      </w:pPr>
      <w:bookmarkStart w:id="17" w:name="_Toc182996876"/>
      <w:r w:rsidRPr="003769A0">
        <w:rPr>
          <w:color w:val="000000" w:themeColor="text1"/>
          <w:sz w:val="32"/>
          <w:szCs w:val="32"/>
        </w:rPr>
        <w:t>KEY MILESTONES AND DELIVERABLES</w:t>
      </w:r>
      <w:bookmarkEnd w:id="17"/>
    </w:p>
    <w:p w14:paraId="15EA929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The following Contract milestones/deliverables shall apply:</w:t>
      </w:r>
    </w:p>
    <w:tbl>
      <w:tblPr>
        <w:tblW w:w="901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56"/>
        <w:gridCol w:w="4354"/>
        <w:gridCol w:w="2808"/>
      </w:tblGrid>
      <w:tr w:rsidR="003769A0" w:rsidRPr="003769A0" w14:paraId="38478E48" w14:textId="77777777">
        <w:tc>
          <w:tcPr>
            <w:tcW w:w="1857" w:type="dxa"/>
            <w:shd w:val="clear" w:color="auto" w:fill="B8CCE4"/>
          </w:tcPr>
          <w:p w14:paraId="6305BFC8" w14:textId="77777777" w:rsidR="003769A0" w:rsidRPr="003769A0" w:rsidRDefault="003769A0" w:rsidP="00D42DCB">
            <w:pPr>
              <w:pStyle w:val="Heading3"/>
              <w:spacing w:after="120"/>
              <w:rPr>
                <w:b w:val="0"/>
                <w:color w:val="000000" w:themeColor="text1"/>
                <w:sz w:val="24"/>
                <w:szCs w:val="24"/>
              </w:rPr>
            </w:pPr>
            <w:r w:rsidRPr="003769A0">
              <w:rPr>
                <w:b w:val="0"/>
                <w:color w:val="000000" w:themeColor="text1"/>
                <w:sz w:val="24"/>
                <w:szCs w:val="24"/>
              </w:rPr>
              <w:lastRenderedPageBreak/>
              <w:t>Milestone/ Deliverable</w:t>
            </w:r>
          </w:p>
        </w:tc>
        <w:tc>
          <w:tcPr>
            <w:tcW w:w="4354" w:type="dxa"/>
            <w:shd w:val="clear" w:color="auto" w:fill="B8CCE4"/>
          </w:tcPr>
          <w:p w14:paraId="6E9B4634" w14:textId="77777777" w:rsidR="003769A0" w:rsidRPr="003769A0" w:rsidRDefault="003769A0" w:rsidP="00D42DCB">
            <w:pPr>
              <w:pStyle w:val="Heading3"/>
              <w:spacing w:after="120"/>
              <w:rPr>
                <w:b w:val="0"/>
                <w:color w:val="000000" w:themeColor="text1"/>
                <w:sz w:val="24"/>
                <w:szCs w:val="24"/>
              </w:rPr>
            </w:pPr>
            <w:r w:rsidRPr="003769A0">
              <w:rPr>
                <w:b w:val="0"/>
                <w:color w:val="000000" w:themeColor="text1"/>
                <w:sz w:val="24"/>
                <w:szCs w:val="24"/>
              </w:rPr>
              <w:t>Description</w:t>
            </w:r>
          </w:p>
        </w:tc>
        <w:tc>
          <w:tcPr>
            <w:tcW w:w="2808" w:type="dxa"/>
            <w:shd w:val="clear" w:color="auto" w:fill="B8CCE4"/>
          </w:tcPr>
          <w:p w14:paraId="55E11DF8" w14:textId="77777777" w:rsidR="003769A0" w:rsidRPr="003769A0" w:rsidRDefault="003769A0" w:rsidP="00D42DCB">
            <w:pPr>
              <w:pStyle w:val="Heading3"/>
              <w:spacing w:after="120"/>
              <w:rPr>
                <w:b w:val="0"/>
                <w:color w:val="000000" w:themeColor="text1"/>
                <w:sz w:val="24"/>
                <w:szCs w:val="24"/>
              </w:rPr>
            </w:pPr>
            <w:r w:rsidRPr="003769A0">
              <w:rPr>
                <w:b w:val="0"/>
                <w:color w:val="000000" w:themeColor="text1"/>
                <w:sz w:val="24"/>
                <w:szCs w:val="24"/>
              </w:rPr>
              <w:t>Timeframe or Delivery Date</w:t>
            </w:r>
          </w:p>
        </w:tc>
      </w:tr>
      <w:tr w:rsidR="003769A0" w:rsidRPr="003769A0" w14:paraId="5121AB9C" w14:textId="77777777">
        <w:trPr>
          <w:trHeight w:val="300"/>
        </w:trPr>
        <w:tc>
          <w:tcPr>
            <w:tcW w:w="1857" w:type="dxa"/>
            <w:shd w:val="clear" w:color="auto" w:fill="FFFFFF"/>
          </w:tcPr>
          <w:p w14:paraId="2C2A3C2B"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Appoint Account Manager</w:t>
            </w:r>
          </w:p>
        </w:tc>
        <w:tc>
          <w:tcPr>
            <w:tcW w:w="4354" w:type="dxa"/>
          </w:tcPr>
          <w:p w14:paraId="6B53198E"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appoint a suitable Account Manager to act as the Supplier representative to manage this contract.</w:t>
            </w:r>
          </w:p>
        </w:tc>
        <w:tc>
          <w:tcPr>
            <w:tcW w:w="2808" w:type="dxa"/>
          </w:tcPr>
          <w:p w14:paraId="6E0857EA"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Within 7 calendar days of Contract award date</w:t>
            </w:r>
          </w:p>
        </w:tc>
      </w:tr>
      <w:tr w:rsidR="003769A0" w:rsidRPr="003769A0" w14:paraId="6921361B" w14:textId="77777777">
        <w:tc>
          <w:tcPr>
            <w:tcW w:w="1857" w:type="dxa"/>
            <w:shd w:val="clear" w:color="auto" w:fill="FFFFFF"/>
          </w:tcPr>
          <w:p w14:paraId="13C16667"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Implementation Plan</w:t>
            </w:r>
          </w:p>
        </w:tc>
        <w:tc>
          <w:tcPr>
            <w:tcW w:w="4354" w:type="dxa"/>
          </w:tcPr>
          <w:p w14:paraId="7D823204"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the Authority with a draft implementation plan, in accordance wit</w:t>
            </w:r>
            <w:r w:rsidRPr="003769A0">
              <w:rPr>
                <w:b w:val="0"/>
                <w:color w:val="000000" w:themeColor="text1"/>
                <w:sz w:val="24"/>
                <w:szCs w:val="24"/>
                <w:highlight w:val="white"/>
              </w:rPr>
              <w:t xml:space="preserve">h Call </w:t>
            </w:r>
            <w:proofErr w:type="gramStart"/>
            <w:r w:rsidRPr="003769A0">
              <w:rPr>
                <w:b w:val="0"/>
                <w:color w:val="000000" w:themeColor="text1"/>
                <w:sz w:val="24"/>
                <w:szCs w:val="24"/>
                <w:highlight w:val="white"/>
              </w:rPr>
              <w:t>Off</w:t>
            </w:r>
            <w:proofErr w:type="gramEnd"/>
            <w:r w:rsidRPr="003769A0">
              <w:rPr>
                <w:b w:val="0"/>
                <w:color w:val="000000" w:themeColor="text1"/>
                <w:sz w:val="24"/>
                <w:szCs w:val="24"/>
                <w:highlight w:val="white"/>
              </w:rPr>
              <w:t xml:space="preserve"> Schedule 13 – Implementation Plan and Testing. </w:t>
            </w:r>
            <w:r w:rsidRPr="003769A0">
              <w:rPr>
                <w:b w:val="0"/>
                <w:color w:val="000000" w:themeColor="text1"/>
                <w:sz w:val="24"/>
                <w:szCs w:val="24"/>
              </w:rPr>
              <w:t>This must include exit planning, transition with incumbent supplier (if appropriate) and the proposed commencement date for Health Assurance Audits, including details on how the Supplier will recover the number of audits.</w:t>
            </w:r>
          </w:p>
        </w:tc>
        <w:tc>
          <w:tcPr>
            <w:tcW w:w="2808" w:type="dxa"/>
          </w:tcPr>
          <w:p w14:paraId="06C5B0ED" w14:textId="77777777" w:rsidR="003769A0" w:rsidRPr="003769A0" w:rsidRDefault="003769A0" w:rsidP="00D42DCB">
            <w:pPr>
              <w:pStyle w:val="Heading3"/>
              <w:rPr>
                <w:b w:val="0"/>
                <w:color w:val="000000" w:themeColor="text1"/>
                <w:sz w:val="24"/>
                <w:szCs w:val="24"/>
                <w:shd w:val="clear" w:color="auto" w:fill="FFFF99"/>
              </w:rPr>
            </w:pPr>
            <w:r w:rsidRPr="003769A0">
              <w:rPr>
                <w:b w:val="0"/>
                <w:color w:val="000000" w:themeColor="text1"/>
                <w:sz w:val="24"/>
                <w:szCs w:val="24"/>
              </w:rPr>
              <w:t>Within 14 calendar days of Contract award date</w:t>
            </w:r>
          </w:p>
        </w:tc>
      </w:tr>
      <w:tr w:rsidR="003769A0" w:rsidRPr="003769A0" w14:paraId="5514F84B" w14:textId="77777777">
        <w:tc>
          <w:tcPr>
            <w:tcW w:w="1857" w:type="dxa"/>
          </w:tcPr>
          <w:p w14:paraId="3A25AAFC"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Draft Health Assurance Audit Test Pack</w:t>
            </w:r>
          </w:p>
        </w:tc>
        <w:tc>
          <w:tcPr>
            <w:tcW w:w="4354" w:type="dxa"/>
          </w:tcPr>
          <w:p w14:paraId="521D6514"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the Authority with a draft Health Assurance Audit Test Pack, detailing the proposed testing criteria, recommendations and findings.</w:t>
            </w:r>
          </w:p>
        </w:tc>
        <w:tc>
          <w:tcPr>
            <w:tcW w:w="2808" w:type="dxa"/>
          </w:tcPr>
          <w:p w14:paraId="4CBBA0CF" w14:textId="77777777" w:rsidR="003769A0" w:rsidRPr="003769A0" w:rsidRDefault="003769A0" w:rsidP="00FB046C">
            <w:pPr>
              <w:pStyle w:val="Heading3"/>
              <w:rPr>
                <w:b w:val="0"/>
                <w:color w:val="000000" w:themeColor="text1"/>
                <w:sz w:val="24"/>
                <w:szCs w:val="24"/>
              </w:rPr>
            </w:pPr>
            <w:r w:rsidRPr="003769A0">
              <w:rPr>
                <w:b w:val="0"/>
                <w:color w:val="000000" w:themeColor="text1"/>
                <w:sz w:val="24"/>
                <w:szCs w:val="24"/>
              </w:rPr>
              <w:t>No later than 8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w:t>
            </w:r>
          </w:p>
        </w:tc>
      </w:tr>
      <w:tr w:rsidR="003769A0" w:rsidRPr="003769A0" w14:paraId="0AC9D4A8" w14:textId="77777777">
        <w:tc>
          <w:tcPr>
            <w:tcW w:w="1857" w:type="dxa"/>
          </w:tcPr>
          <w:p w14:paraId="20863FF2"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Final Health Assurance Audit Test Pack</w:t>
            </w:r>
          </w:p>
        </w:tc>
        <w:tc>
          <w:tcPr>
            <w:tcW w:w="4354" w:type="dxa"/>
          </w:tcPr>
          <w:p w14:paraId="594FF391"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the Authority with a returned final Health Assurance Audit Test Pack, detailing the agreed testing criteria, recommendations and findings.</w:t>
            </w:r>
          </w:p>
        </w:tc>
        <w:tc>
          <w:tcPr>
            <w:tcW w:w="2808" w:type="dxa"/>
          </w:tcPr>
          <w:p w14:paraId="6B3FD48B" w14:textId="77777777" w:rsidR="003769A0" w:rsidRPr="003769A0" w:rsidRDefault="003769A0" w:rsidP="00FB046C">
            <w:pPr>
              <w:pStyle w:val="Heading3"/>
              <w:rPr>
                <w:b w:val="0"/>
                <w:color w:val="000000" w:themeColor="text1"/>
                <w:sz w:val="24"/>
                <w:szCs w:val="24"/>
              </w:rPr>
            </w:pPr>
            <w:r w:rsidRPr="003769A0">
              <w:rPr>
                <w:b w:val="0"/>
                <w:color w:val="000000" w:themeColor="text1"/>
                <w:sz w:val="24"/>
                <w:szCs w:val="24"/>
              </w:rPr>
              <w:t>No later than 4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 </w:t>
            </w:r>
          </w:p>
        </w:tc>
      </w:tr>
      <w:tr w:rsidR="003769A0" w:rsidRPr="003769A0" w14:paraId="7A8D201C" w14:textId="77777777">
        <w:tc>
          <w:tcPr>
            <w:tcW w:w="1857" w:type="dxa"/>
          </w:tcPr>
          <w:p w14:paraId="7BEFE3C1"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Draft Health Assurance Audit Summary Report</w:t>
            </w:r>
          </w:p>
        </w:tc>
        <w:tc>
          <w:tcPr>
            <w:tcW w:w="4354" w:type="dxa"/>
          </w:tcPr>
          <w:p w14:paraId="3D016231"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the Authority with a draft Health Assurance Audit Summary Report, demonstrating the proposed report functionality.</w:t>
            </w:r>
          </w:p>
        </w:tc>
        <w:tc>
          <w:tcPr>
            <w:tcW w:w="2808" w:type="dxa"/>
          </w:tcPr>
          <w:p w14:paraId="7920CE09" w14:textId="77777777" w:rsidR="003769A0" w:rsidRPr="003769A0" w:rsidRDefault="003769A0" w:rsidP="00FB046C">
            <w:pPr>
              <w:pStyle w:val="Heading3"/>
              <w:rPr>
                <w:b w:val="0"/>
                <w:color w:val="000000" w:themeColor="text1"/>
                <w:sz w:val="24"/>
                <w:szCs w:val="24"/>
              </w:rPr>
            </w:pPr>
            <w:r w:rsidRPr="003769A0">
              <w:rPr>
                <w:b w:val="0"/>
                <w:color w:val="000000" w:themeColor="text1"/>
                <w:sz w:val="24"/>
                <w:szCs w:val="24"/>
              </w:rPr>
              <w:t>No later than 8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 </w:t>
            </w:r>
          </w:p>
        </w:tc>
      </w:tr>
      <w:tr w:rsidR="003769A0" w:rsidRPr="003769A0" w14:paraId="25645323" w14:textId="77777777">
        <w:tc>
          <w:tcPr>
            <w:tcW w:w="1857" w:type="dxa"/>
          </w:tcPr>
          <w:p w14:paraId="1315C14B"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Final Health Assurance Audit Summary Report</w:t>
            </w:r>
          </w:p>
        </w:tc>
        <w:tc>
          <w:tcPr>
            <w:tcW w:w="4354" w:type="dxa"/>
          </w:tcPr>
          <w:p w14:paraId="44A51C1C"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the Authority with the final Health Assurance Audit Summary Report, demonstrating the agreed report functionality.</w:t>
            </w:r>
          </w:p>
        </w:tc>
        <w:tc>
          <w:tcPr>
            <w:tcW w:w="2808" w:type="dxa"/>
          </w:tcPr>
          <w:p w14:paraId="0D342B0D" w14:textId="77777777" w:rsidR="003769A0" w:rsidRPr="003769A0" w:rsidRDefault="003769A0" w:rsidP="00FB046C">
            <w:pPr>
              <w:pStyle w:val="Heading3"/>
              <w:rPr>
                <w:b w:val="0"/>
                <w:color w:val="000000" w:themeColor="text1"/>
                <w:sz w:val="24"/>
                <w:szCs w:val="24"/>
              </w:rPr>
            </w:pPr>
            <w:r w:rsidRPr="003769A0">
              <w:rPr>
                <w:b w:val="0"/>
                <w:color w:val="000000" w:themeColor="text1"/>
                <w:sz w:val="24"/>
                <w:szCs w:val="24"/>
              </w:rPr>
              <w:t xml:space="preserve">No later than 4 </w:t>
            </w:r>
            <w:proofErr w:type="gramStart"/>
            <w:r w:rsidRPr="003769A0">
              <w:rPr>
                <w:b w:val="0"/>
                <w:color w:val="000000" w:themeColor="text1"/>
                <w:sz w:val="24"/>
                <w:szCs w:val="24"/>
              </w:rPr>
              <w:t>weeks  before</w:t>
            </w:r>
            <w:proofErr w:type="gramEnd"/>
            <w:r w:rsidRPr="003769A0">
              <w:rPr>
                <w:b w:val="0"/>
                <w:color w:val="000000" w:themeColor="text1"/>
                <w:sz w:val="24"/>
                <w:szCs w:val="24"/>
              </w:rPr>
              <w:t xml:space="preserve"> 24</w:t>
            </w:r>
            <w:r w:rsidRPr="003769A0">
              <w:rPr>
                <w:b w:val="0"/>
                <w:color w:val="000000" w:themeColor="text1"/>
                <w:sz w:val="24"/>
                <w:szCs w:val="24"/>
                <w:vertAlign w:val="superscript"/>
              </w:rPr>
              <w:t>th</w:t>
            </w:r>
            <w:r w:rsidRPr="003769A0">
              <w:rPr>
                <w:b w:val="0"/>
                <w:color w:val="000000" w:themeColor="text1"/>
                <w:sz w:val="24"/>
                <w:szCs w:val="24"/>
              </w:rPr>
              <w:t xml:space="preserve"> April 2025. </w:t>
            </w:r>
          </w:p>
        </w:tc>
      </w:tr>
      <w:tr w:rsidR="003769A0" w:rsidRPr="003769A0" w14:paraId="57C4CD1E" w14:textId="77777777">
        <w:tc>
          <w:tcPr>
            <w:tcW w:w="1857" w:type="dxa"/>
          </w:tcPr>
          <w:p w14:paraId="14D62F26" w14:textId="77777777" w:rsidR="003769A0" w:rsidRPr="003769A0" w:rsidRDefault="003769A0" w:rsidP="00D42DCB">
            <w:pPr>
              <w:pStyle w:val="Heading3"/>
              <w:spacing w:after="120" w:line="259" w:lineRule="auto"/>
              <w:rPr>
                <w:b w:val="0"/>
                <w:color w:val="000000" w:themeColor="text1"/>
                <w:sz w:val="24"/>
                <w:szCs w:val="24"/>
              </w:rPr>
            </w:pPr>
            <w:r w:rsidRPr="003769A0">
              <w:rPr>
                <w:b w:val="0"/>
                <w:color w:val="000000" w:themeColor="text1"/>
                <w:sz w:val="24"/>
                <w:szCs w:val="24"/>
              </w:rPr>
              <w:lastRenderedPageBreak/>
              <w:t>Integration of testing thresholds</w:t>
            </w:r>
          </w:p>
        </w:tc>
        <w:tc>
          <w:tcPr>
            <w:tcW w:w="4354" w:type="dxa"/>
          </w:tcPr>
          <w:p w14:paraId="77DB7894" w14:textId="77777777" w:rsidR="003769A0" w:rsidRPr="003769A0" w:rsidRDefault="003769A0" w:rsidP="00D42DCB">
            <w:pPr>
              <w:pStyle w:val="Heading3"/>
              <w:spacing w:after="120"/>
              <w:rPr>
                <w:b w:val="0"/>
                <w:color w:val="000000" w:themeColor="text1"/>
                <w:sz w:val="24"/>
                <w:szCs w:val="24"/>
                <w:shd w:val="clear" w:color="auto" w:fill="FFFF99"/>
              </w:rPr>
            </w:pPr>
            <w:r w:rsidRPr="003769A0">
              <w:rPr>
                <w:b w:val="0"/>
                <w:color w:val="000000" w:themeColor="text1"/>
                <w:sz w:val="24"/>
                <w:szCs w:val="24"/>
              </w:rPr>
              <w:t>The Supplier will ensure that the testing thresholds, as dictated by the Authority, are integrated into the Health Assurance Audit Test Pack and Health Assurance Audit Summary Report and tested to ensure report functionality and accuracy.</w:t>
            </w:r>
          </w:p>
        </w:tc>
        <w:tc>
          <w:tcPr>
            <w:tcW w:w="2808" w:type="dxa"/>
          </w:tcPr>
          <w:p w14:paraId="39ADB350" w14:textId="77777777" w:rsidR="003769A0" w:rsidRPr="003769A0" w:rsidRDefault="003769A0" w:rsidP="00FB046C">
            <w:pPr>
              <w:pStyle w:val="Heading3"/>
              <w:spacing w:after="120"/>
              <w:rPr>
                <w:b w:val="0"/>
                <w:color w:val="000000" w:themeColor="text1"/>
                <w:sz w:val="24"/>
                <w:szCs w:val="24"/>
                <w:shd w:val="clear" w:color="auto" w:fill="FFFF99"/>
              </w:rPr>
            </w:pPr>
            <w:r w:rsidRPr="003769A0">
              <w:rPr>
                <w:b w:val="0"/>
                <w:color w:val="000000" w:themeColor="text1"/>
                <w:sz w:val="24"/>
                <w:szCs w:val="24"/>
              </w:rPr>
              <w:t>No later than 4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 </w:t>
            </w:r>
          </w:p>
        </w:tc>
      </w:tr>
      <w:tr w:rsidR="003769A0" w:rsidRPr="003769A0" w14:paraId="08F8F6A3" w14:textId="77777777">
        <w:trPr>
          <w:trHeight w:val="300"/>
        </w:trPr>
        <w:tc>
          <w:tcPr>
            <w:tcW w:w="1857" w:type="dxa"/>
          </w:tcPr>
          <w:p w14:paraId="33FDD58F"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Final processes and templates</w:t>
            </w:r>
          </w:p>
        </w:tc>
        <w:tc>
          <w:tcPr>
            <w:tcW w:w="4354" w:type="dxa"/>
          </w:tcPr>
          <w:p w14:paraId="2BF6AABD"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document the agreed process for completing Health Assurance Audits, as agreed by the Authority. This must include a standard operating procedure detailing all steps in the process and all template letters to be issued in relation to Health Assurance Audits.</w:t>
            </w:r>
          </w:p>
        </w:tc>
        <w:tc>
          <w:tcPr>
            <w:tcW w:w="2808" w:type="dxa"/>
          </w:tcPr>
          <w:p w14:paraId="3100DBB2"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No later than 2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w:t>
            </w:r>
          </w:p>
        </w:tc>
      </w:tr>
      <w:tr w:rsidR="003769A0" w:rsidRPr="003769A0" w14:paraId="091B27FE" w14:textId="77777777">
        <w:tc>
          <w:tcPr>
            <w:tcW w:w="1857" w:type="dxa"/>
          </w:tcPr>
          <w:p w14:paraId="521A7CD1"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Training for the Authority</w:t>
            </w:r>
          </w:p>
        </w:tc>
        <w:tc>
          <w:tcPr>
            <w:tcW w:w="4354" w:type="dxa"/>
          </w:tcPr>
          <w:p w14:paraId="5D334134"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The Supplier will deliver any necessary training to the Authority on systems and processes to be used by the Supplier in delivery of the services under this contract.</w:t>
            </w:r>
          </w:p>
        </w:tc>
        <w:tc>
          <w:tcPr>
            <w:tcW w:w="2808" w:type="dxa"/>
          </w:tcPr>
          <w:p w14:paraId="12595B95"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No later than 2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w:t>
            </w:r>
          </w:p>
        </w:tc>
      </w:tr>
      <w:tr w:rsidR="003769A0" w:rsidRPr="003769A0" w14:paraId="20302DB9" w14:textId="77777777">
        <w:tc>
          <w:tcPr>
            <w:tcW w:w="1857" w:type="dxa"/>
          </w:tcPr>
          <w:p w14:paraId="71D9EBF9"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Training of Auditors</w:t>
            </w:r>
          </w:p>
        </w:tc>
        <w:tc>
          <w:tcPr>
            <w:tcW w:w="4354" w:type="dxa"/>
          </w:tcPr>
          <w:p w14:paraId="503EB235"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The Supplier will ensure all auditors delivering this contract are fully trained on systems and processes to be used by the Supplier in delivery of the services under this contract.</w:t>
            </w:r>
          </w:p>
        </w:tc>
        <w:tc>
          <w:tcPr>
            <w:tcW w:w="2808" w:type="dxa"/>
          </w:tcPr>
          <w:p w14:paraId="104773BF" w14:textId="77777777" w:rsidR="003769A0" w:rsidRPr="003769A0" w:rsidRDefault="003769A0" w:rsidP="00D42DCB">
            <w:pPr>
              <w:pStyle w:val="Heading3"/>
              <w:spacing w:line="259" w:lineRule="auto"/>
              <w:rPr>
                <w:b w:val="0"/>
                <w:color w:val="000000" w:themeColor="text1"/>
                <w:sz w:val="24"/>
                <w:szCs w:val="24"/>
              </w:rPr>
            </w:pPr>
            <w:r w:rsidRPr="003769A0">
              <w:rPr>
                <w:b w:val="0"/>
                <w:color w:val="000000" w:themeColor="text1"/>
                <w:sz w:val="24"/>
                <w:szCs w:val="24"/>
              </w:rPr>
              <w:t>No later than 2 weeks before 24</w:t>
            </w:r>
            <w:r w:rsidRPr="003769A0">
              <w:rPr>
                <w:b w:val="0"/>
                <w:color w:val="000000" w:themeColor="text1"/>
                <w:sz w:val="24"/>
                <w:szCs w:val="24"/>
                <w:vertAlign w:val="superscript"/>
              </w:rPr>
              <w:t>th</w:t>
            </w:r>
            <w:r w:rsidRPr="003769A0">
              <w:rPr>
                <w:b w:val="0"/>
                <w:color w:val="000000" w:themeColor="text1"/>
                <w:sz w:val="24"/>
                <w:szCs w:val="24"/>
              </w:rPr>
              <w:t xml:space="preserve"> April 2025.</w:t>
            </w:r>
          </w:p>
        </w:tc>
      </w:tr>
      <w:tr w:rsidR="003769A0" w:rsidRPr="003769A0" w14:paraId="00A607A7" w14:textId="77777777">
        <w:trPr>
          <w:trHeight w:val="300"/>
        </w:trPr>
        <w:tc>
          <w:tcPr>
            <w:tcW w:w="1857" w:type="dxa"/>
          </w:tcPr>
          <w:p w14:paraId="7356C2AF"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Health Assurance Audits</w:t>
            </w:r>
          </w:p>
        </w:tc>
        <w:tc>
          <w:tcPr>
            <w:tcW w:w="4354" w:type="dxa"/>
          </w:tcPr>
          <w:p w14:paraId="6277A16B"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commence Health Assurance Audits in accordance with the audit plan provided by the Authority.</w:t>
            </w:r>
          </w:p>
        </w:tc>
        <w:tc>
          <w:tcPr>
            <w:tcW w:w="2808" w:type="dxa"/>
          </w:tcPr>
          <w:p w14:paraId="22786ACD" w14:textId="77777777" w:rsidR="003769A0" w:rsidRPr="003769A0" w:rsidRDefault="003769A0" w:rsidP="00FB046C">
            <w:pPr>
              <w:pStyle w:val="Heading3"/>
              <w:spacing w:line="259" w:lineRule="auto"/>
              <w:rPr>
                <w:b w:val="0"/>
                <w:color w:val="000000" w:themeColor="text1"/>
                <w:sz w:val="24"/>
                <w:szCs w:val="24"/>
              </w:rPr>
            </w:pPr>
            <w:r w:rsidRPr="003769A0">
              <w:rPr>
                <w:b w:val="0"/>
                <w:color w:val="000000" w:themeColor="text1"/>
                <w:sz w:val="24"/>
                <w:szCs w:val="24"/>
              </w:rPr>
              <w:t>No later than 24</w:t>
            </w:r>
            <w:r w:rsidRPr="003769A0">
              <w:rPr>
                <w:b w:val="0"/>
                <w:color w:val="000000" w:themeColor="text1"/>
                <w:sz w:val="24"/>
                <w:szCs w:val="24"/>
                <w:vertAlign w:val="superscript"/>
              </w:rPr>
              <w:t>th</w:t>
            </w:r>
            <w:r w:rsidRPr="003769A0">
              <w:rPr>
                <w:b w:val="0"/>
                <w:color w:val="000000" w:themeColor="text1"/>
                <w:sz w:val="24"/>
                <w:szCs w:val="24"/>
              </w:rPr>
              <w:t xml:space="preserve"> April 2025.</w:t>
            </w:r>
          </w:p>
        </w:tc>
      </w:tr>
      <w:tr w:rsidR="003769A0" w:rsidRPr="003769A0" w14:paraId="4DA392BC" w14:textId="77777777">
        <w:trPr>
          <w:trHeight w:val="300"/>
        </w:trPr>
        <w:tc>
          <w:tcPr>
            <w:tcW w:w="1857" w:type="dxa"/>
          </w:tcPr>
          <w:p w14:paraId="7C804896"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Development of data production</w:t>
            </w:r>
          </w:p>
        </w:tc>
        <w:tc>
          <w:tcPr>
            <w:tcW w:w="4354" w:type="dxa"/>
          </w:tcPr>
          <w:p w14:paraId="606DA82A"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The Supplier will provide a proposal and sample for the provision of the required management information/ reporting data to the Authority.</w:t>
            </w:r>
          </w:p>
        </w:tc>
        <w:tc>
          <w:tcPr>
            <w:tcW w:w="2808" w:type="dxa"/>
          </w:tcPr>
          <w:p w14:paraId="69D93A6F" w14:textId="77777777" w:rsidR="003769A0" w:rsidRPr="003769A0" w:rsidRDefault="003769A0" w:rsidP="00D42DCB">
            <w:pPr>
              <w:pStyle w:val="Heading3"/>
              <w:rPr>
                <w:b w:val="0"/>
                <w:color w:val="000000" w:themeColor="text1"/>
                <w:sz w:val="24"/>
                <w:szCs w:val="24"/>
              </w:rPr>
            </w:pPr>
            <w:r w:rsidRPr="003769A0">
              <w:rPr>
                <w:b w:val="0"/>
                <w:color w:val="000000" w:themeColor="text1"/>
                <w:sz w:val="24"/>
                <w:szCs w:val="24"/>
              </w:rPr>
              <w:t>No later than the first contract management meeting</w:t>
            </w:r>
          </w:p>
        </w:tc>
      </w:tr>
    </w:tbl>
    <w:p w14:paraId="17410B0B" w14:textId="77777777" w:rsidR="003769A0" w:rsidRPr="003769A0" w:rsidRDefault="003769A0" w:rsidP="00D74D01">
      <w:pPr>
        <w:pStyle w:val="Heading1"/>
        <w:spacing w:after="120"/>
        <w:rPr>
          <w:color w:val="000000" w:themeColor="text1"/>
        </w:rPr>
      </w:pPr>
      <w:bookmarkStart w:id="18" w:name="_heading=h.lnxbz9" w:colFirst="0" w:colLast="0"/>
      <w:bookmarkEnd w:id="18"/>
    </w:p>
    <w:p w14:paraId="3551692F" w14:textId="0399C6DD"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19" w:name="_Toc182996877"/>
      <w:r w:rsidRPr="003769A0">
        <w:rPr>
          <w:color w:val="000000" w:themeColor="text1"/>
          <w:sz w:val="32"/>
          <w:szCs w:val="32"/>
        </w:rPr>
        <w:t>MANAGEMENT INFORMATION/REPORTING</w:t>
      </w:r>
      <w:bookmarkEnd w:id="19"/>
    </w:p>
    <w:p w14:paraId="0F3CEECB" w14:textId="77777777" w:rsidR="003769A0" w:rsidRPr="003769A0" w:rsidRDefault="003769A0" w:rsidP="003769A0">
      <w:pPr>
        <w:pStyle w:val="Heading2"/>
        <w:keepNext w:val="0"/>
        <w:keepLines w:val="0"/>
        <w:numPr>
          <w:ilvl w:val="1"/>
          <w:numId w:val="1"/>
        </w:numP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In order for NHS Workforce Alliance to effectively understand and manage Framework Supplier </w:t>
      </w:r>
      <w:proofErr w:type="gramStart"/>
      <w:r w:rsidRPr="003769A0">
        <w:rPr>
          <w:b w:val="0"/>
          <w:color w:val="000000" w:themeColor="text1"/>
          <w:sz w:val="24"/>
          <w:szCs w:val="24"/>
        </w:rPr>
        <w:t>performance</w:t>
      </w:r>
      <w:proofErr w:type="gramEnd"/>
      <w:r w:rsidRPr="003769A0">
        <w:rPr>
          <w:b w:val="0"/>
          <w:color w:val="000000" w:themeColor="text1"/>
          <w:sz w:val="24"/>
          <w:szCs w:val="24"/>
        </w:rPr>
        <w:t xml:space="preserve"> it is critical that reporting is timely and accurate.</w:t>
      </w:r>
    </w:p>
    <w:p w14:paraId="2FA1967F" w14:textId="77777777" w:rsidR="003769A0" w:rsidRPr="003769A0" w:rsidRDefault="003769A0" w:rsidP="003769A0">
      <w:pPr>
        <w:pStyle w:val="Heading2"/>
        <w:keepNext w:val="0"/>
        <w:keepLines w:val="0"/>
        <w:numPr>
          <w:ilvl w:val="1"/>
          <w:numId w:val="1"/>
        </w:numPr>
        <w:adjustRightInd w:val="0"/>
        <w:spacing w:before="0" w:after="120"/>
        <w:ind w:left="709" w:hanging="709"/>
        <w:jc w:val="both"/>
        <w:rPr>
          <w:b w:val="0"/>
          <w:color w:val="000000" w:themeColor="text1"/>
          <w:sz w:val="24"/>
          <w:szCs w:val="24"/>
        </w:rPr>
      </w:pPr>
      <w:r w:rsidRPr="003769A0">
        <w:rPr>
          <w:b w:val="0"/>
          <w:color w:val="000000" w:themeColor="text1"/>
          <w:sz w:val="24"/>
          <w:szCs w:val="24"/>
        </w:rPr>
        <w:lastRenderedPageBreak/>
        <w:t>The Supplier will be required to provide the following reporting information;</w:t>
      </w:r>
    </w:p>
    <w:p w14:paraId="65175B2E"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Contract performance data by the fifth (5</w:t>
      </w:r>
      <w:r w:rsidRPr="003769A0">
        <w:rPr>
          <w:b w:val="0"/>
          <w:color w:val="000000" w:themeColor="text1"/>
          <w:sz w:val="24"/>
          <w:szCs w:val="24"/>
          <w:vertAlign w:val="superscript"/>
        </w:rPr>
        <w:t>th</w:t>
      </w:r>
      <w:r w:rsidRPr="003769A0">
        <w:rPr>
          <w:b w:val="0"/>
          <w:color w:val="000000" w:themeColor="text1"/>
          <w:sz w:val="24"/>
          <w:szCs w:val="24"/>
        </w:rPr>
        <w:t xml:space="preserve">) working day of each month for the previous </w:t>
      </w:r>
      <w:proofErr w:type="gramStart"/>
      <w:r w:rsidRPr="003769A0">
        <w:rPr>
          <w:b w:val="0"/>
          <w:color w:val="000000" w:themeColor="text1"/>
          <w:sz w:val="24"/>
          <w:szCs w:val="24"/>
        </w:rPr>
        <w:t>month’s</w:t>
      </w:r>
      <w:proofErr w:type="gramEnd"/>
      <w:r w:rsidRPr="003769A0">
        <w:rPr>
          <w:b w:val="0"/>
          <w:color w:val="000000" w:themeColor="text1"/>
          <w:sz w:val="24"/>
          <w:szCs w:val="24"/>
        </w:rPr>
        <w:t xml:space="preserve"> Audits in the form of a dashboard. The format of the dashboard will be agreed between the Supplier and the Authority but must include, as a minimum, Audit outcomes, overall results, performance against the audit plan and performance against the Key Performance Indicators set out in the contract;</w:t>
      </w:r>
    </w:p>
    <w:p w14:paraId="4C11D3C5"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Trend analysis data on a monthly basis in a format to </w:t>
      </w:r>
      <w:proofErr w:type="gramStart"/>
      <w:r w:rsidRPr="003769A0">
        <w:rPr>
          <w:b w:val="0"/>
          <w:color w:val="000000" w:themeColor="text1"/>
          <w:sz w:val="24"/>
          <w:szCs w:val="24"/>
        </w:rPr>
        <w:t>be agreed</w:t>
      </w:r>
      <w:proofErr w:type="gramEnd"/>
      <w:r w:rsidRPr="003769A0">
        <w:rPr>
          <w:b w:val="0"/>
          <w:color w:val="000000" w:themeColor="text1"/>
          <w:sz w:val="24"/>
          <w:szCs w:val="24"/>
        </w:rPr>
        <w:t xml:space="preserve"> between the Supplier and the Authority. This must include, as a minimum, trends in areas of findings, trends in outcomes and trends in frameworks; and</w:t>
      </w:r>
    </w:p>
    <w:p w14:paraId="62F60129"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Completion of an Audit Tracker for each Audit, the format of which </w:t>
      </w:r>
      <w:proofErr w:type="gramStart"/>
      <w:r w:rsidRPr="003769A0">
        <w:rPr>
          <w:b w:val="0"/>
          <w:color w:val="000000" w:themeColor="text1"/>
          <w:sz w:val="24"/>
          <w:szCs w:val="24"/>
        </w:rPr>
        <w:t>will be provided</w:t>
      </w:r>
      <w:proofErr w:type="gramEnd"/>
      <w:r w:rsidRPr="003769A0">
        <w:rPr>
          <w:b w:val="0"/>
          <w:color w:val="000000" w:themeColor="text1"/>
          <w:sz w:val="24"/>
          <w:szCs w:val="24"/>
        </w:rPr>
        <w:t xml:space="preserve"> by the Authority.</w:t>
      </w:r>
    </w:p>
    <w:p w14:paraId="12975E8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CCS and NHS Workforce Alliance reserves the right to complete assurance checks on the Supplier at any time throughout the duration of the contract to provide assurance to its audit committee of the robustness of the services </w:t>
      </w:r>
      <w:proofErr w:type="gramStart"/>
      <w:r w:rsidRPr="003769A0">
        <w:rPr>
          <w:b w:val="0"/>
          <w:color w:val="000000" w:themeColor="text1"/>
          <w:sz w:val="24"/>
          <w:szCs w:val="24"/>
        </w:rPr>
        <w:t>being delivered</w:t>
      </w:r>
      <w:proofErr w:type="gramEnd"/>
      <w:r w:rsidRPr="003769A0">
        <w:rPr>
          <w:b w:val="0"/>
          <w:color w:val="000000" w:themeColor="text1"/>
          <w:sz w:val="24"/>
          <w:szCs w:val="24"/>
        </w:rPr>
        <w:t>.</w:t>
      </w:r>
    </w:p>
    <w:p w14:paraId="5411682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will ensure that they allow CCS and NHS Workforce Alliance access as required to allow the following as a minimum;</w:t>
      </w:r>
    </w:p>
    <w:p w14:paraId="3AD6AD70"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Access to information and data to complete assurance checks, including Second Line Assurance Checks;</w:t>
      </w:r>
    </w:p>
    <w:p w14:paraId="58C87DC6"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Shadowing the Auditor to undertake quality assurance on the Supplier’s processes;</w:t>
      </w:r>
    </w:p>
    <w:p w14:paraId="1E8DF7D6"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Spot checks on Health Assurance Audit processes, procedures, methodology, test packs, working papers, reports, scoring matrix and pre and post Audit processes, including completed Audits and associated communications with Framework Suppliers;</w:t>
      </w:r>
    </w:p>
    <w:p w14:paraId="47699D97"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Spot checks on activity to ensure all findings and recommendations are appropriately addressed to agreed timescales where the Supplier is managing remediation activity; and</w:t>
      </w:r>
    </w:p>
    <w:p w14:paraId="39CF8352" w14:textId="77777777" w:rsidR="003769A0" w:rsidRPr="003769A0" w:rsidRDefault="003769A0" w:rsidP="003769A0">
      <w:pPr>
        <w:pStyle w:val="Heading3"/>
        <w:keepNext w:val="0"/>
        <w:keepLines w:val="0"/>
        <w:numPr>
          <w:ilvl w:val="2"/>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Spot checks to measure consistency of application of the Suppliers agreed processes.</w:t>
      </w:r>
    </w:p>
    <w:p w14:paraId="68EDB5FB" w14:textId="5DF2FFAC"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20" w:name="_Toc182996878"/>
      <w:r w:rsidRPr="003769A0">
        <w:rPr>
          <w:color w:val="000000" w:themeColor="text1"/>
          <w:sz w:val="32"/>
          <w:szCs w:val="32"/>
        </w:rPr>
        <w:t>VOLUMES</w:t>
      </w:r>
      <w:bookmarkEnd w:id="20"/>
    </w:p>
    <w:p w14:paraId="026B4C2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It </w:t>
      </w:r>
      <w:proofErr w:type="gramStart"/>
      <w:r w:rsidRPr="003769A0">
        <w:rPr>
          <w:b w:val="0"/>
          <w:color w:val="000000" w:themeColor="text1"/>
          <w:sz w:val="24"/>
          <w:szCs w:val="24"/>
        </w:rPr>
        <w:t>is anticipated</w:t>
      </w:r>
      <w:proofErr w:type="gramEnd"/>
      <w:r w:rsidRPr="003769A0">
        <w:rPr>
          <w:b w:val="0"/>
          <w:color w:val="000000" w:themeColor="text1"/>
          <w:sz w:val="24"/>
          <w:szCs w:val="24"/>
        </w:rPr>
        <w:t xml:space="preserve"> that the Supplier will be required to complete between 200 and 250 Framework Supplier Health Assurance Audits each year for the term of the contract. </w:t>
      </w:r>
    </w:p>
    <w:p w14:paraId="69564D1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proofErr w:type="gramStart"/>
      <w:r w:rsidRPr="003769A0">
        <w:rPr>
          <w:b w:val="0"/>
          <w:color w:val="000000" w:themeColor="text1"/>
          <w:sz w:val="24"/>
          <w:szCs w:val="24"/>
        </w:rPr>
        <w:t>The Authority is not committing to any volumes of Framework Supplier Health Assurance Audits or spend with the Supplier</w:t>
      </w:r>
      <w:proofErr w:type="gramEnd"/>
      <w:r w:rsidRPr="003769A0">
        <w:rPr>
          <w:b w:val="0"/>
          <w:color w:val="000000" w:themeColor="text1"/>
          <w:sz w:val="24"/>
          <w:szCs w:val="24"/>
        </w:rPr>
        <w:t xml:space="preserve"> and the Supplier agrees and </w:t>
      </w:r>
      <w:r w:rsidRPr="003769A0">
        <w:rPr>
          <w:b w:val="0"/>
          <w:color w:val="000000" w:themeColor="text1"/>
          <w:sz w:val="24"/>
          <w:szCs w:val="24"/>
        </w:rPr>
        <w:lastRenderedPageBreak/>
        <w:t>acknowledges that it has not been given any rights of exclusivity or any volume guarantees whatsoever in relation to the volume of services provided under the contract.</w:t>
      </w:r>
    </w:p>
    <w:p w14:paraId="2ED73C2D" w14:textId="21C5D81B"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21" w:name="_Toc182996879"/>
      <w:r w:rsidRPr="003769A0">
        <w:rPr>
          <w:color w:val="000000" w:themeColor="text1"/>
          <w:sz w:val="32"/>
          <w:szCs w:val="32"/>
        </w:rPr>
        <w:t>CONTINUOUS IMPROVEMENT</w:t>
      </w:r>
      <w:bookmarkEnd w:id="21"/>
    </w:p>
    <w:p w14:paraId="122C6145"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w:t>
      </w:r>
      <w:proofErr w:type="gramStart"/>
      <w:r w:rsidRPr="003769A0">
        <w:rPr>
          <w:b w:val="0"/>
          <w:color w:val="000000" w:themeColor="text1"/>
          <w:sz w:val="24"/>
          <w:szCs w:val="24"/>
        </w:rPr>
        <w:t>will be expected</w:t>
      </w:r>
      <w:proofErr w:type="gramEnd"/>
      <w:r w:rsidRPr="003769A0">
        <w:rPr>
          <w:b w:val="0"/>
          <w:color w:val="000000" w:themeColor="text1"/>
          <w:sz w:val="24"/>
          <w:szCs w:val="24"/>
        </w:rPr>
        <w:t xml:space="preserve"> to continually improve the way in which the required Services are delivered throughout the Contract duration.</w:t>
      </w:r>
    </w:p>
    <w:p w14:paraId="4B9C3C2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should present new ways of working to the Authority during Monthly Contract review meetings, or at an alternative frequency to </w:t>
      </w:r>
      <w:proofErr w:type="gramStart"/>
      <w:r w:rsidRPr="003769A0">
        <w:rPr>
          <w:b w:val="0"/>
          <w:color w:val="000000" w:themeColor="text1"/>
          <w:sz w:val="24"/>
          <w:szCs w:val="24"/>
        </w:rPr>
        <w:t>be determined</w:t>
      </w:r>
      <w:proofErr w:type="gramEnd"/>
      <w:r w:rsidRPr="003769A0">
        <w:rPr>
          <w:b w:val="0"/>
          <w:color w:val="000000" w:themeColor="text1"/>
          <w:sz w:val="24"/>
          <w:szCs w:val="24"/>
        </w:rPr>
        <w:t xml:space="preserve"> by the Authority.  </w:t>
      </w:r>
    </w:p>
    <w:p w14:paraId="43BC84D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Changes to the way in which the Services are to </w:t>
      </w:r>
      <w:proofErr w:type="gramStart"/>
      <w:r w:rsidRPr="003769A0">
        <w:rPr>
          <w:b w:val="0"/>
          <w:color w:val="000000" w:themeColor="text1"/>
          <w:sz w:val="24"/>
          <w:szCs w:val="24"/>
        </w:rPr>
        <w:t>be delivered</w:t>
      </w:r>
      <w:proofErr w:type="gramEnd"/>
      <w:r w:rsidRPr="003769A0">
        <w:rPr>
          <w:b w:val="0"/>
          <w:color w:val="000000" w:themeColor="text1"/>
          <w:sz w:val="24"/>
          <w:szCs w:val="24"/>
        </w:rPr>
        <w:t xml:space="preserve"> must be brought to the Authority’s attention and agreed prior to any changes being implemented.</w:t>
      </w:r>
    </w:p>
    <w:p w14:paraId="324078A2" w14:textId="2DFEA786"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240"/>
        <w:jc w:val="both"/>
        <w:rPr>
          <w:color w:val="000000" w:themeColor="text1"/>
          <w:sz w:val="32"/>
          <w:szCs w:val="32"/>
        </w:rPr>
      </w:pPr>
      <w:bookmarkStart w:id="22" w:name="_Toc182996880"/>
      <w:r w:rsidRPr="003769A0">
        <w:rPr>
          <w:color w:val="000000" w:themeColor="text1"/>
          <w:sz w:val="32"/>
          <w:szCs w:val="32"/>
        </w:rPr>
        <w:t>SUSTAINABILITY / SOCIAL VALUE</w:t>
      </w:r>
      <w:bookmarkEnd w:id="22"/>
    </w:p>
    <w:p w14:paraId="6E609A7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Social value legislation</w:t>
      </w:r>
      <w:r w:rsidRPr="003769A0">
        <w:rPr>
          <w:b w:val="0"/>
          <w:color w:val="000000" w:themeColor="text1"/>
        </w:rPr>
        <w:t xml:space="preserve"> </w:t>
      </w:r>
      <w:r w:rsidRPr="003769A0">
        <w:rPr>
          <w:b w:val="0"/>
          <w:color w:val="000000" w:themeColor="text1"/>
          <w:sz w:val="24"/>
          <w:szCs w:val="24"/>
        </w:rPr>
        <w:t>(</w:t>
      </w:r>
      <w:hyperlink r:id="rId8">
        <w:r w:rsidRPr="003769A0">
          <w:rPr>
            <w:b w:val="0"/>
            <w:color w:val="000000" w:themeColor="text1"/>
            <w:sz w:val="24"/>
            <w:szCs w:val="24"/>
            <w:u w:val="single"/>
          </w:rPr>
          <w:t>The Social Value Act</w:t>
        </w:r>
      </w:hyperlink>
      <w:r w:rsidRPr="003769A0">
        <w:rPr>
          <w:b w:val="0"/>
          <w:color w:val="000000" w:themeColor="text1"/>
          <w:sz w:val="24"/>
          <w:szCs w:val="24"/>
        </w:rPr>
        <w:t xml:space="preserve">) places a legal requirement on all public bodies to consider the additional social, economic and environmental benefits that can be realised for individuals and communities through commissioning and procurement activity. These benefits are over and above the core deliverables of Contracts. </w:t>
      </w:r>
    </w:p>
    <w:p w14:paraId="0B13C418" w14:textId="77777777" w:rsidR="003769A0" w:rsidRPr="003769A0" w:rsidRDefault="0074518A"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hyperlink r:id="rId9">
        <w:r w:rsidR="003769A0" w:rsidRPr="003769A0">
          <w:rPr>
            <w:b w:val="0"/>
            <w:color w:val="000000" w:themeColor="text1"/>
            <w:sz w:val="24"/>
            <w:szCs w:val="24"/>
            <w:u w:val="single"/>
          </w:rPr>
          <w:t>Procurement Policy Note 06/20</w:t>
        </w:r>
      </w:hyperlink>
      <w:r w:rsidR="003769A0" w:rsidRPr="003769A0">
        <w:rPr>
          <w:b w:val="0"/>
          <w:color w:val="000000" w:themeColor="text1"/>
          <w:sz w:val="24"/>
          <w:szCs w:val="24"/>
        </w:rPr>
        <w:t xml:space="preserve"> requires that social value </w:t>
      </w:r>
      <w:proofErr w:type="gramStart"/>
      <w:r w:rsidR="003769A0" w:rsidRPr="003769A0">
        <w:rPr>
          <w:b w:val="0"/>
          <w:color w:val="000000" w:themeColor="text1"/>
          <w:sz w:val="24"/>
          <w:szCs w:val="24"/>
        </w:rPr>
        <w:t>should be explicitly evaluated in all central government procurement rather than just considered as required under the Public Services (Social Value) Act 2012</w:t>
      </w:r>
      <w:proofErr w:type="gramEnd"/>
      <w:r w:rsidR="003769A0" w:rsidRPr="003769A0">
        <w:rPr>
          <w:b w:val="0"/>
          <w:color w:val="000000" w:themeColor="text1"/>
          <w:sz w:val="24"/>
          <w:szCs w:val="24"/>
        </w:rPr>
        <w:t>.</w:t>
      </w:r>
    </w:p>
    <w:p w14:paraId="10568AFD"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proofErr w:type="gramStart"/>
      <w:r w:rsidRPr="003769A0">
        <w:rPr>
          <w:b w:val="0"/>
          <w:color w:val="000000" w:themeColor="text1"/>
          <w:sz w:val="24"/>
          <w:szCs w:val="24"/>
        </w:rPr>
        <w:t>The Authority has identified the social value theme of ‘equal opportunity’ as being intrinsic to the services under this Contract and will evaluate the Supplier’s approach to delivering against ‘equal opportunity’.</w:t>
      </w:r>
      <w:proofErr w:type="gramEnd"/>
      <w:r w:rsidRPr="003769A0">
        <w:rPr>
          <w:b w:val="0"/>
          <w:color w:val="000000" w:themeColor="text1"/>
          <w:sz w:val="24"/>
          <w:szCs w:val="24"/>
        </w:rPr>
        <w:t xml:space="preserve"> </w:t>
      </w:r>
    </w:p>
    <w:p w14:paraId="631EBD36"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will be required to deliver against the social value theme of ‘equal opportunity’ via the delivery of services under this Contract throughout the life of the Contract. </w:t>
      </w:r>
    </w:p>
    <w:p w14:paraId="2D4DAE6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Guidance on the social value themes can be found here: </w:t>
      </w:r>
      <w:hyperlink r:id="rId10">
        <w:r w:rsidRPr="003769A0">
          <w:rPr>
            <w:b w:val="0"/>
            <w:color w:val="000000" w:themeColor="text1"/>
            <w:sz w:val="24"/>
            <w:szCs w:val="24"/>
            <w:u w:val="single"/>
          </w:rPr>
          <w:t>https://www.gov.uk/government/publications/procurement-policy-note-0620-taking-account-of-social-value-in-the-award-of-central-government-contracts</w:t>
        </w:r>
      </w:hyperlink>
    </w:p>
    <w:p w14:paraId="1827E9C7" w14:textId="77777777" w:rsidR="003769A0" w:rsidRPr="003769A0" w:rsidRDefault="003769A0" w:rsidP="003769A0">
      <w:pPr>
        <w:widowControl/>
        <w:numPr>
          <w:ilvl w:val="1"/>
          <w:numId w:val="1"/>
        </w:numPr>
        <w:spacing w:after="0" w:line="240" w:lineRule="auto"/>
        <w:rPr>
          <w:color w:val="000000" w:themeColor="text1"/>
          <w:sz w:val="24"/>
        </w:rPr>
      </w:pPr>
      <w:r w:rsidRPr="003769A0">
        <w:rPr>
          <w:color w:val="000000" w:themeColor="text1"/>
          <w:sz w:val="24"/>
        </w:rPr>
        <w:t>The Supplier shall provide employment and skills development opportunities for disabled people, and provide in-work progression opportunities to support people, including those from disadvantaged or minority groups, to develop new skills and progress into higher paid work. Support may be provided via a range of activities, including but not limited to those listed at 11.7</w:t>
      </w:r>
    </w:p>
    <w:p w14:paraId="4E403AA7" w14:textId="77777777" w:rsidR="003769A0" w:rsidRPr="003769A0" w:rsidRDefault="003769A0" w:rsidP="003769A0">
      <w:pPr>
        <w:widowControl/>
        <w:numPr>
          <w:ilvl w:val="1"/>
          <w:numId w:val="1"/>
        </w:numPr>
        <w:spacing w:after="0" w:line="240" w:lineRule="auto"/>
        <w:rPr>
          <w:color w:val="000000" w:themeColor="text1"/>
          <w:sz w:val="24"/>
        </w:rPr>
      </w:pPr>
      <w:r w:rsidRPr="003769A0">
        <w:rPr>
          <w:color w:val="000000" w:themeColor="text1"/>
          <w:sz w:val="24"/>
        </w:rPr>
        <w:t xml:space="preserve">Support may be provided via a range of activities, including but not limited to; </w:t>
      </w:r>
    </w:p>
    <w:p w14:paraId="1116FDD3" w14:textId="77777777" w:rsidR="003769A0" w:rsidRPr="003769A0" w:rsidRDefault="003769A0">
      <w:pPr>
        <w:ind w:left="720"/>
        <w:rPr>
          <w:color w:val="000000" w:themeColor="text1"/>
          <w:sz w:val="24"/>
        </w:rPr>
      </w:pPr>
      <w:r w:rsidRPr="003769A0">
        <w:rPr>
          <w:color w:val="000000" w:themeColor="text1"/>
          <w:sz w:val="24"/>
        </w:rPr>
        <w:t>● Apprenticeship and work experience placements;</w:t>
      </w:r>
    </w:p>
    <w:p w14:paraId="3A14435F" w14:textId="77777777" w:rsidR="003769A0" w:rsidRPr="003769A0" w:rsidRDefault="003769A0">
      <w:pPr>
        <w:ind w:left="720"/>
        <w:rPr>
          <w:color w:val="000000" w:themeColor="text1"/>
          <w:sz w:val="24"/>
        </w:rPr>
      </w:pPr>
      <w:r w:rsidRPr="003769A0">
        <w:rPr>
          <w:color w:val="000000" w:themeColor="text1"/>
          <w:sz w:val="24"/>
        </w:rPr>
        <w:t>● Part-time and full-time employment and flexible working opportunities;</w:t>
      </w:r>
    </w:p>
    <w:p w14:paraId="3669646F" w14:textId="77777777" w:rsidR="003769A0" w:rsidRPr="003769A0" w:rsidRDefault="003769A0">
      <w:pPr>
        <w:ind w:left="720"/>
        <w:rPr>
          <w:color w:val="000000" w:themeColor="text1"/>
          <w:sz w:val="26"/>
          <w:szCs w:val="26"/>
        </w:rPr>
      </w:pPr>
      <w:r w:rsidRPr="003769A0">
        <w:rPr>
          <w:color w:val="000000" w:themeColor="text1"/>
          <w:sz w:val="24"/>
        </w:rPr>
        <w:t xml:space="preserve">● Supporting individuals to fulfil their potential with further education, employment or training e.g. coaching, mentoring, CV and interview </w:t>
      </w:r>
      <w:r w:rsidRPr="003769A0">
        <w:rPr>
          <w:color w:val="000000" w:themeColor="text1"/>
          <w:sz w:val="26"/>
          <w:szCs w:val="26"/>
        </w:rPr>
        <w:t xml:space="preserve">skills; </w:t>
      </w:r>
    </w:p>
    <w:p w14:paraId="043ED6C3" w14:textId="77777777" w:rsidR="003769A0" w:rsidRPr="003769A0" w:rsidRDefault="003769A0">
      <w:pPr>
        <w:ind w:left="720"/>
        <w:rPr>
          <w:color w:val="000000" w:themeColor="text1"/>
          <w:sz w:val="24"/>
        </w:rPr>
      </w:pPr>
      <w:r w:rsidRPr="003769A0">
        <w:rPr>
          <w:color w:val="000000" w:themeColor="text1"/>
          <w:sz w:val="24"/>
        </w:rPr>
        <w:lastRenderedPageBreak/>
        <w:t>● Providing funded training and professional development opportunities for existing employees; and</w:t>
      </w:r>
    </w:p>
    <w:p w14:paraId="79C1A18C" w14:textId="77777777" w:rsidR="003769A0" w:rsidRPr="003769A0" w:rsidRDefault="003769A0">
      <w:pPr>
        <w:ind w:left="720"/>
        <w:rPr>
          <w:color w:val="000000" w:themeColor="text1"/>
          <w:sz w:val="24"/>
        </w:rPr>
      </w:pPr>
      <w:r w:rsidRPr="003769A0">
        <w:rPr>
          <w:color w:val="000000" w:themeColor="text1"/>
          <w:sz w:val="24"/>
        </w:rPr>
        <w:t xml:space="preserve">● </w:t>
      </w:r>
      <w:proofErr w:type="gramStart"/>
      <w:r w:rsidRPr="003769A0">
        <w:rPr>
          <w:color w:val="000000" w:themeColor="text1"/>
          <w:sz w:val="24"/>
        </w:rPr>
        <w:t>Offering</w:t>
      </w:r>
      <w:proofErr w:type="gramEnd"/>
      <w:r w:rsidRPr="003769A0">
        <w:rPr>
          <w:color w:val="000000" w:themeColor="text1"/>
          <w:sz w:val="24"/>
        </w:rPr>
        <w:t xml:space="preserve"> a range of employee assistance schemes</w:t>
      </w:r>
    </w:p>
    <w:p w14:paraId="145F663B" w14:textId="77777777" w:rsidR="003769A0" w:rsidRPr="003769A0" w:rsidRDefault="003769A0" w:rsidP="003769A0">
      <w:pPr>
        <w:pStyle w:val="Heading2"/>
        <w:keepNext w:val="0"/>
        <w:keepLines w:val="0"/>
        <w:numPr>
          <w:ilvl w:val="1"/>
          <w:numId w:val="1"/>
        </w:numPr>
        <w:adjustRightInd w:val="0"/>
        <w:spacing w:before="0" w:after="120"/>
        <w:ind w:left="709" w:hanging="709"/>
        <w:jc w:val="both"/>
        <w:rPr>
          <w:b w:val="0"/>
          <w:color w:val="000000" w:themeColor="text1"/>
          <w:sz w:val="24"/>
          <w:szCs w:val="24"/>
        </w:rPr>
      </w:pPr>
      <w:r w:rsidRPr="003769A0">
        <w:rPr>
          <w:b w:val="0"/>
          <w:color w:val="000000" w:themeColor="text1"/>
          <w:sz w:val="24"/>
          <w:szCs w:val="24"/>
        </w:rPr>
        <w:t>The Supplier shall identify and tackle inequality in employment, skills and pay in its workforce delivering the services of this Contract.</w:t>
      </w:r>
    </w:p>
    <w:p w14:paraId="2AE1AE5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rPr>
      </w:pPr>
      <w:bookmarkStart w:id="23" w:name="_heading=h.yp0c0r6en0cy" w:colFirst="0" w:colLast="0"/>
      <w:bookmarkEnd w:id="23"/>
      <w:r w:rsidRPr="003769A0">
        <w:rPr>
          <w:b w:val="0"/>
          <w:color w:val="000000" w:themeColor="text1"/>
          <w:sz w:val="24"/>
          <w:szCs w:val="24"/>
        </w:rPr>
        <w:t>The Supplier shall demonstrate progression towards equalising any gender pay gap and organisations with 250 or more employees shall publish and report specific figures about their gender pay gap.</w:t>
      </w:r>
    </w:p>
    <w:p w14:paraId="2EEA0F55" w14:textId="77777777" w:rsidR="003769A0" w:rsidRPr="003769A0" w:rsidRDefault="003769A0" w:rsidP="003769A0">
      <w:pPr>
        <w:pStyle w:val="Heading2"/>
        <w:keepNext w:val="0"/>
        <w:keepLines w:val="0"/>
        <w:numPr>
          <w:ilvl w:val="1"/>
          <w:numId w:val="1"/>
        </w:numP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shall identify and manage the risks of modern slavery through </w:t>
      </w:r>
      <w:r w:rsidRPr="003769A0">
        <w:rPr>
          <w:b w:val="0"/>
          <w:color w:val="000000" w:themeColor="text1"/>
        </w:rPr>
        <w:t>the delivery of the Contract.</w:t>
      </w:r>
    </w:p>
    <w:p w14:paraId="645AED8B" w14:textId="77777777" w:rsidR="003769A0" w:rsidRPr="003769A0" w:rsidRDefault="003769A0" w:rsidP="003769A0">
      <w:pPr>
        <w:widowControl/>
        <w:numPr>
          <w:ilvl w:val="1"/>
          <w:numId w:val="1"/>
        </w:numPr>
        <w:spacing w:after="0" w:line="240" w:lineRule="auto"/>
        <w:rPr>
          <w:color w:val="000000" w:themeColor="text1"/>
          <w:sz w:val="24"/>
        </w:rPr>
      </w:pPr>
      <w:r w:rsidRPr="003769A0">
        <w:rPr>
          <w:color w:val="000000" w:themeColor="text1"/>
          <w:sz w:val="24"/>
        </w:rPr>
        <w:t xml:space="preserve">Suppliers shall further support the elimination of modern slavery throughout their supply chains by ensuring compliance with the Modern Slavery Act 2015 </w:t>
      </w:r>
      <w:hyperlink r:id="rId11" w:history="1">
        <w:r w:rsidRPr="003769A0">
          <w:rPr>
            <w:rStyle w:val="Hyperlink"/>
            <w:color w:val="000000" w:themeColor="text1"/>
            <w:sz w:val="24"/>
          </w:rPr>
          <w:t>http://www.legislation.gov.uk/ukpga/2015/30/contents/enacted</w:t>
        </w:r>
      </w:hyperlink>
      <w:r w:rsidRPr="003769A0">
        <w:rPr>
          <w:color w:val="000000" w:themeColor="text1"/>
          <w:sz w:val="24"/>
        </w:rPr>
        <w:t>;</w:t>
      </w:r>
    </w:p>
    <w:p w14:paraId="0F57DA25" w14:textId="77777777" w:rsidR="003769A0" w:rsidRPr="003769A0" w:rsidRDefault="003769A0" w:rsidP="000533AB">
      <w:pPr>
        <w:ind w:left="720"/>
        <w:rPr>
          <w:color w:val="000000" w:themeColor="text1"/>
          <w:sz w:val="24"/>
        </w:rPr>
      </w:pPr>
    </w:p>
    <w:p w14:paraId="38587F74" w14:textId="52543E8C"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4"/>
          <w:szCs w:val="34"/>
        </w:rPr>
      </w:pPr>
      <w:bookmarkStart w:id="24" w:name="_Toc182996881"/>
      <w:r w:rsidRPr="003769A0">
        <w:rPr>
          <w:color w:val="000000" w:themeColor="text1"/>
          <w:sz w:val="34"/>
          <w:szCs w:val="34"/>
        </w:rPr>
        <w:t>QUALITY</w:t>
      </w:r>
      <w:bookmarkEnd w:id="24"/>
    </w:p>
    <w:p w14:paraId="361E5FF4"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The Supplier will share its quality assurance process with the Authority. This will include but is not limited to the following;</w:t>
      </w:r>
    </w:p>
    <w:p w14:paraId="4653F32D" w14:textId="77777777" w:rsidR="003769A0" w:rsidRPr="003769A0" w:rsidRDefault="003769A0" w:rsidP="003769A0">
      <w:pPr>
        <w:pStyle w:val="Heading2"/>
        <w:keepNext w:val="0"/>
        <w:keepLines w:val="0"/>
        <w:numPr>
          <w:ilvl w:val="0"/>
          <w:numId w:val="10"/>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The volume of Health Assurance Audits to be quality checked by the Supplier and the rationale behind this;</w:t>
      </w:r>
    </w:p>
    <w:p w14:paraId="1DA4CF87" w14:textId="77777777" w:rsidR="003769A0" w:rsidRPr="003769A0" w:rsidRDefault="003769A0" w:rsidP="003769A0">
      <w:pPr>
        <w:pStyle w:val="Heading2"/>
        <w:keepNext w:val="0"/>
        <w:keepLines w:val="0"/>
        <w:numPr>
          <w:ilvl w:val="0"/>
          <w:numId w:val="10"/>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The frequency of quality checks conducted by the Supplier;</w:t>
      </w:r>
    </w:p>
    <w:p w14:paraId="56BA4123" w14:textId="77777777" w:rsidR="003769A0" w:rsidRPr="003769A0" w:rsidRDefault="003769A0" w:rsidP="003769A0">
      <w:pPr>
        <w:pStyle w:val="Heading2"/>
        <w:keepNext w:val="0"/>
        <w:keepLines w:val="0"/>
        <w:numPr>
          <w:ilvl w:val="0"/>
          <w:numId w:val="10"/>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The method used to complete quality checks by the Supplier; and</w:t>
      </w:r>
    </w:p>
    <w:p w14:paraId="4261C66A" w14:textId="77777777" w:rsidR="003769A0" w:rsidRPr="003769A0" w:rsidRDefault="003769A0" w:rsidP="003769A0">
      <w:pPr>
        <w:pStyle w:val="Heading2"/>
        <w:keepNext w:val="0"/>
        <w:keepLines w:val="0"/>
        <w:numPr>
          <w:ilvl w:val="0"/>
          <w:numId w:val="10"/>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How the results and any findings of quality checks will be actioned and reported to the Authority.</w:t>
      </w:r>
    </w:p>
    <w:p w14:paraId="3C059D2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proofErr w:type="gramStart"/>
      <w:r w:rsidRPr="003769A0">
        <w:rPr>
          <w:b w:val="0"/>
          <w:color w:val="000000" w:themeColor="text1"/>
          <w:sz w:val="24"/>
          <w:szCs w:val="24"/>
        </w:rPr>
        <w:t>The Supplier’s quality assurance process must be undertaken by a member of Supplier staff who is at least one (1) grade senior to the member of Supplier staff who completed the Health Assurance Audit</w:t>
      </w:r>
      <w:proofErr w:type="gramEnd"/>
      <w:r w:rsidRPr="003769A0">
        <w:rPr>
          <w:b w:val="0"/>
          <w:color w:val="000000" w:themeColor="text1"/>
          <w:sz w:val="24"/>
          <w:szCs w:val="24"/>
        </w:rPr>
        <w:t>.</w:t>
      </w:r>
    </w:p>
    <w:p w14:paraId="3E6B00C4" w14:textId="77777777"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25" w:name="_Toc182996882"/>
      <w:r w:rsidRPr="003769A0">
        <w:rPr>
          <w:color w:val="000000" w:themeColor="text1"/>
          <w:sz w:val="32"/>
          <w:szCs w:val="32"/>
        </w:rPr>
        <w:t>PRICE</w:t>
      </w:r>
      <w:bookmarkEnd w:id="25"/>
    </w:p>
    <w:p w14:paraId="2A0934F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Prices will be in the form of a firm price per audit in pounds (£) and pence (p).</w:t>
      </w:r>
    </w:p>
    <w:p w14:paraId="3E42F3A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Pricing will rem</w:t>
      </w:r>
      <w:r w:rsidRPr="003769A0">
        <w:rPr>
          <w:b w:val="0"/>
          <w:color w:val="000000" w:themeColor="text1"/>
          <w:sz w:val="24"/>
          <w:szCs w:val="24"/>
          <w:highlight w:val="white"/>
        </w:rPr>
        <w:t xml:space="preserve">ain firm throughout the life of the contract. </w:t>
      </w:r>
    </w:p>
    <w:p w14:paraId="298A1F6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highlight w:val="white"/>
        </w:rPr>
      </w:pPr>
      <w:r w:rsidRPr="003769A0">
        <w:rPr>
          <w:b w:val="0"/>
          <w:color w:val="000000" w:themeColor="text1"/>
          <w:sz w:val="24"/>
          <w:szCs w:val="24"/>
          <w:highlight w:val="white"/>
        </w:rPr>
        <w:t xml:space="preserve">The firm price per audit will be inclusive of all activities specified in 6.09 and 6.10 of this Statement of Requirements, with the exception of re-audits as set out at 6.09 (k). For the avoidance of doubt, re-audits </w:t>
      </w:r>
      <w:proofErr w:type="gramStart"/>
      <w:r w:rsidRPr="003769A0">
        <w:rPr>
          <w:b w:val="0"/>
          <w:color w:val="000000" w:themeColor="text1"/>
          <w:sz w:val="24"/>
          <w:szCs w:val="24"/>
          <w:highlight w:val="white"/>
        </w:rPr>
        <w:t>will be priced</w:t>
      </w:r>
      <w:proofErr w:type="gramEnd"/>
      <w:r w:rsidRPr="003769A0">
        <w:rPr>
          <w:b w:val="0"/>
          <w:color w:val="000000" w:themeColor="text1"/>
          <w:sz w:val="24"/>
          <w:szCs w:val="24"/>
          <w:highlight w:val="white"/>
        </w:rPr>
        <w:t xml:space="preserve"> separately as set out at 13.7 of this Statement of Requirements.</w:t>
      </w:r>
    </w:p>
    <w:p w14:paraId="32E405D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color w:val="000000" w:themeColor="text1"/>
          <w:sz w:val="24"/>
          <w:szCs w:val="24"/>
        </w:rPr>
      </w:pPr>
      <w:r w:rsidRPr="003769A0">
        <w:rPr>
          <w:b w:val="0"/>
          <w:color w:val="000000" w:themeColor="text1"/>
          <w:sz w:val="24"/>
          <w:szCs w:val="24"/>
        </w:rPr>
        <w:lastRenderedPageBreak/>
        <w:t xml:space="preserve">The firm price per audit </w:t>
      </w:r>
      <w:proofErr w:type="gramStart"/>
      <w:r w:rsidRPr="003769A0">
        <w:rPr>
          <w:b w:val="0"/>
          <w:color w:val="000000" w:themeColor="text1"/>
          <w:sz w:val="24"/>
          <w:szCs w:val="24"/>
        </w:rPr>
        <w:t>is based</w:t>
      </w:r>
      <w:proofErr w:type="gramEnd"/>
      <w:r w:rsidRPr="003769A0">
        <w:rPr>
          <w:b w:val="0"/>
          <w:color w:val="000000" w:themeColor="text1"/>
          <w:sz w:val="24"/>
          <w:szCs w:val="24"/>
        </w:rPr>
        <w:t xml:space="preserve"> on the parameters set out below. The Authority will dictate the size of each Audit from those listed below:</w:t>
      </w:r>
      <w:r w:rsidRPr="003769A0">
        <w:rPr>
          <w:noProof/>
          <w:color w:val="000000" w:themeColor="text1"/>
        </w:rPr>
        <w:drawing>
          <wp:inline distT="114300" distB="114300" distL="114300" distR="114300" wp14:anchorId="25D5F7BD" wp14:editId="1C8DC483">
            <wp:extent cx="4156575" cy="2271713"/>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4156575" cy="2271713"/>
                    </a:xfrm>
                    <a:prstGeom prst="rect">
                      <a:avLst/>
                    </a:prstGeom>
                    <a:ln/>
                  </pic:spPr>
                </pic:pic>
              </a:graphicData>
            </a:graphic>
          </wp:inline>
        </w:drawing>
      </w:r>
    </w:p>
    <w:p w14:paraId="70C1DFC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must provide a firm price (£GBP) per audit for Remote Audits based on the above parameters and a percentage (</w:t>
      </w:r>
      <w:proofErr w:type="gramStart"/>
      <w:r w:rsidRPr="003769A0">
        <w:rPr>
          <w:b w:val="0"/>
          <w:color w:val="000000" w:themeColor="text1"/>
          <w:sz w:val="24"/>
          <w:szCs w:val="24"/>
        </w:rPr>
        <w:t>%</w:t>
      </w:r>
      <w:proofErr w:type="gramEnd"/>
      <w:r w:rsidRPr="003769A0">
        <w:rPr>
          <w:b w:val="0"/>
          <w:color w:val="000000" w:themeColor="text1"/>
          <w:sz w:val="24"/>
          <w:szCs w:val="24"/>
        </w:rPr>
        <w:t xml:space="preserve">) uplift for On-site Audits. For the avoidance of doubt, the Authority will dictate which Health Assurances Audits </w:t>
      </w:r>
      <w:proofErr w:type="gramStart"/>
      <w:r w:rsidRPr="003769A0">
        <w:rPr>
          <w:b w:val="0"/>
          <w:color w:val="000000" w:themeColor="text1"/>
          <w:sz w:val="24"/>
          <w:szCs w:val="24"/>
        </w:rPr>
        <w:t>will be conducted</w:t>
      </w:r>
      <w:proofErr w:type="gramEnd"/>
      <w:r w:rsidRPr="003769A0">
        <w:rPr>
          <w:b w:val="0"/>
          <w:color w:val="000000" w:themeColor="text1"/>
          <w:sz w:val="24"/>
          <w:szCs w:val="24"/>
        </w:rPr>
        <w:t xml:space="preserve"> on-site and which will be conducted remotely.</w:t>
      </w:r>
    </w:p>
    <w:p w14:paraId="58B1BB3D"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scope and specification of On-site Audits will be identical to the scope and specification of Remote Audits.</w:t>
      </w:r>
    </w:p>
    <w:p w14:paraId="356901F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must provide a percentage (</w:t>
      </w:r>
      <w:proofErr w:type="gramStart"/>
      <w:r w:rsidRPr="003769A0">
        <w:rPr>
          <w:b w:val="0"/>
          <w:color w:val="000000" w:themeColor="text1"/>
          <w:sz w:val="24"/>
          <w:szCs w:val="24"/>
        </w:rPr>
        <w:t>%</w:t>
      </w:r>
      <w:proofErr w:type="gramEnd"/>
      <w:r w:rsidRPr="003769A0">
        <w:rPr>
          <w:b w:val="0"/>
          <w:color w:val="000000" w:themeColor="text1"/>
          <w:sz w:val="24"/>
          <w:szCs w:val="24"/>
        </w:rPr>
        <w:t xml:space="preserve">) reduction for re-audits where Framework Suppliers have failed the initial Health Assurance Audit. The price for re-audits will </w:t>
      </w:r>
      <w:proofErr w:type="gramStart"/>
      <w:r w:rsidRPr="003769A0">
        <w:rPr>
          <w:b w:val="0"/>
          <w:color w:val="000000" w:themeColor="text1"/>
          <w:sz w:val="24"/>
          <w:szCs w:val="24"/>
        </w:rPr>
        <w:t>be inclusive of all activities specifie</w:t>
      </w:r>
      <w:r w:rsidRPr="003769A0">
        <w:rPr>
          <w:b w:val="0"/>
          <w:color w:val="000000" w:themeColor="text1"/>
          <w:sz w:val="24"/>
          <w:szCs w:val="24"/>
          <w:highlight w:val="white"/>
        </w:rPr>
        <w:t>d</w:t>
      </w:r>
      <w:proofErr w:type="gramEnd"/>
      <w:r w:rsidRPr="003769A0">
        <w:rPr>
          <w:b w:val="0"/>
          <w:color w:val="000000" w:themeColor="text1"/>
          <w:sz w:val="24"/>
          <w:szCs w:val="24"/>
          <w:highlight w:val="white"/>
        </w:rPr>
        <w:t xml:space="preserve"> in 6.12 </w:t>
      </w:r>
      <w:r w:rsidRPr="003769A0">
        <w:rPr>
          <w:b w:val="0"/>
          <w:color w:val="000000" w:themeColor="text1"/>
          <w:sz w:val="24"/>
          <w:szCs w:val="24"/>
        </w:rPr>
        <w:t>of this Statement of Requirements and will be conducted remotely unless dictated otherwise by the Authority.</w:t>
      </w:r>
    </w:p>
    <w:p w14:paraId="187DC67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Framework Suppliers will be responsible for costs incurred in relation to re-audits and the Supplier will be required to issue invoices for re-audit costs to the Authority.</w:t>
      </w:r>
    </w:p>
    <w:p w14:paraId="2C337343"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 xml:space="preserve">The Supplier must provide a firm price per audit for undertaking policy and process only Audits, which </w:t>
      </w:r>
      <w:proofErr w:type="gramStart"/>
      <w:r w:rsidRPr="003769A0">
        <w:rPr>
          <w:b w:val="0"/>
          <w:color w:val="000000" w:themeColor="text1"/>
          <w:sz w:val="24"/>
          <w:szCs w:val="24"/>
        </w:rPr>
        <w:t>will be conducted</w:t>
      </w:r>
      <w:proofErr w:type="gramEnd"/>
      <w:r w:rsidRPr="003769A0">
        <w:rPr>
          <w:b w:val="0"/>
          <w:color w:val="000000" w:themeColor="text1"/>
          <w:sz w:val="24"/>
          <w:szCs w:val="24"/>
        </w:rPr>
        <w:t xml:space="preserve"> remotely. </w:t>
      </w:r>
    </w:p>
    <w:p w14:paraId="4CD9956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Cancellation fees following Health Assurance Audits cancelled by Framework Suppliers shall be agreed by the parties but shall not exceed the following;</w:t>
      </w:r>
    </w:p>
    <w:p w14:paraId="52445B04" w14:textId="77777777" w:rsidR="003769A0" w:rsidRPr="003769A0" w:rsidRDefault="003769A0" w:rsidP="003769A0">
      <w:pPr>
        <w:pStyle w:val="Heading2"/>
        <w:keepNext w:val="0"/>
        <w:keepLines w:val="0"/>
        <w:numPr>
          <w:ilvl w:val="0"/>
          <w:numId w:val="9"/>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50% of the total cost of the Health Assurance Audit fee if the Audit is cancelled between 3 days of the scheduled Audit and the date of the scheduled Audit;</w:t>
      </w:r>
    </w:p>
    <w:p w14:paraId="23648BCF" w14:textId="77777777" w:rsidR="003769A0" w:rsidRPr="003769A0" w:rsidRDefault="003769A0" w:rsidP="003769A0">
      <w:pPr>
        <w:pStyle w:val="Heading2"/>
        <w:keepNext w:val="0"/>
        <w:keepLines w:val="0"/>
        <w:numPr>
          <w:ilvl w:val="0"/>
          <w:numId w:val="9"/>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 xml:space="preserve">No cancellation fee </w:t>
      </w:r>
      <w:proofErr w:type="gramStart"/>
      <w:r w:rsidRPr="003769A0">
        <w:rPr>
          <w:b w:val="0"/>
          <w:color w:val="000000" w:themeColor="text1"/>
          <w:sz w:val="24"/>
          <w:szCs w:val="24"/>
        </w:rPr>
        <w:t>may be charged</w:t>
      </w:r>
      <w:proofErr w:type="gramEnd"/>
      <w:r w:rsidRPr="003769A0">
        <w:rPr>
          <w:b w:val="0"/>
          <w:color w:val="000000" w:themeColor="text1"/>
          <w:sz w:val="24"/>
          <w:szCs w:val="24"/>
        </w:rPr>
        <w:t xml:space="preserve"> where more than 3 days’ notice of cancellation is provided to the Supplier. </w:t>
      </w:r>
    </w:p>
    <w:p w14:paraId="6354587E" w14:textId="77777777" w:rsidR="003769A0" w:rsidRPr="003769A0" w:rsidRDefault="003769A0">
      <w:pPr>
        <w:ind w:left="720"/>
        <w:rPr>
          <w:color w:val="000000" w:themeColor="text1"/>
          <w:sz w:val="24"/>
        </w:rPr>
      </w:pPr>
      <w:r w:rsidRPr="003769A0">
        <w:rPr>
          <w:color w:val="000000" w:themeColor="text1"/>
          <w:sz w:val="24"/>
        </w:rPr>
        <w:t>Cancellation fees will be chargeable to the Buyer.</w:t>
      </w:r>
    </w:p>
    <w:p w14:paraId="35D3C0E0" w14:textId="77777777" w:rsidR="003769A0" w:rsidRPr="003769A0" w:rsidRDefault="003769A0">
      <w:pPr>
        <w:ind w:left="720"/>
        <w:rPr>
          <w:color w:val="000000" w:themeColor="text1"/>
          <w:sz w:val="24"/>
        </w:rPr>
      </w:pPr>
    </w:p>
    <w:p w14:paraId="179B28D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jc w:val="both"/>
        <w:rPr>
          <w:b w:val="0"/>
          <w:color w:val="000000" w:themeColor="text1"/>
          <w:sz w:val="24"/>
          <w:szCs w:val="24"/>
        </w:rPr>
      </w:pPr>
      <w:r w:rsidRPr="003769A0">
        <w:rPr>
          <w:b w:val="0"/>
          <w:color w:val="000000" w:themeColor="text1"/>
          <w:sz w:val="24"/>
          <w:szCs w:val="24"/>
        </w:rPr>
        <w:t xml:space="preserve">Pricing </w:t>
      </w:r>
      <w:proofErr w:type="gramStart"/>
      <w:r w:rsidRPr="003769A0">
        <w:rPr>
          <w:b w:val="0"/>
          <w:color w:val="000000" w:themeColor="text1"/>
          <w:sz w:val="24"/>
          <w:szCs w:val="24"/>
        </w:rPr>
        <w:t>should be based</w:t>
      </w:r>
      <w:proofErr w:type="gramEnd"/>
      <w:r w:rsidRPr="003769A0">
        <w:rPr>
          <w:b w:val="0"/>
          <w:color w:val="000000" w:themeColor="text1"/>
          <w:sz w:val="24"/>
          <w:szCs w:val="24"/>
        </w:rPr>
        <w:t xml:space="preserve"> on a trainee Auditor delivering the services of the contract. </w:t>
      </w:r>
    </w:p>
    <w:p w14:paraId="3679B2CB" w14:textId="77777777"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26" w:name="_Toc182996883"/>
      <w:r w:rsidRPr="003769A0">
        <w:rPr>
          <w:color w:val="000000" w:themeColor="text1"/>
          <w:sz w:val="32"/>
          <w:szCs w:val="32"/>
        </w:rPr>
        <w:lastRenderedPageBreak/>
        <w:t>STAFF AND CUSTOMER SERVICE</w:t>
      </w:r>
      <w:bookmarkEnd w:id="26"/>
    </w:p>
    <w:p w14:paraId="75CCD98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shall provide a sufficient level of suitable resource throughout the duration of the Contract </w:t>
      </w:r>
      <w:proofErr w:type="gramStart"/>
      <w:r w:rsidRPr="003769A0">
        <w:rPr>
          <w:b w:val="0"/>
          <w:color w:val="000000" w:themeColor="text1"/>
          <w:sz w:val="24"/>
          <w:szCs w:val="24"/>
        </w:rPr>
        <w:t>in order to consistently deliver</w:t>
      </w:r>
      <w:proofErr w:type="gramEnd"/>
      <w:r w:rsidRPr="003769A0">
        <w:rPr>
          <w:b w:val="0"/>
          <w:color w:val="000000" w:themeColor="text1"/>
          <w:sz w:val="24"/>
          <w:szCs w:val="24"/>
        </w:rPr>
        <w:t xml:space="preserve"> a quality service.</w:t>
      </w:r>
    </w:p>
    <w:p w14:paraId="4EC3052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Supplier’s staff assigned to the Contract shall have the relevant qualifications and experience to deliver the Contract to the required standard. </w:t>
      </w:r>
    </w:p>
    <w:p w14:paraId="2AAACBC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shall ensure that staff understand the Authority’s vision and objectives and will provide excellent customer service to the Authority throughout the duration of the Contract.  </w:t>
      </w:r>
    </w:p>
    <w:p w14:paraId="7558FDEA"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shall ensure that their staff conduct themselves professionally at all times in the delivery of services under the Contract. </w:t>
      </w:r>
    </w:p>
    <w:p w14:paraId="7211EBAC"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color w:val="000000" w:themeColor="text1"/>
          <w:sz w:val="24"/>
          <w:szCs w:val="24"/>
        </w:rPr>
      </w:pPr>
      <w:r w:rsidRPr="003769A0">
        <w:rPr>
          <w:b w:val="0"/>
          <w:color w:val="000000" w:themeColor="text1"/>
          <w:sz w:val="24"/>
          <w:szCs w:val="24"/>
        </w:rPr>
        <w:t>The Supplier shall not subcontract any element of the delivery of the services set out within this Contract without prior approval of the Authority.</w:t>
      </w:r>
      <w:r w:rsidRPr="003769A0">
        <w:rPr>
          <w:color w:val="000000" w:themeColor="text1"/>
          <w:sz w:val="24"/>
          <w:szCs w:val="24"/>
        </w:rPr>
        <w:t xml:space="preserve"> </w:t>
      </w:r>
    </w:p>
    <w:p w14:paraId="348B1474" w14:textId="17131154"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jc w:val="both"/>
        <w:rPr>
          <w:color w:val="000000" w:themeColor="text1"/>
          <w:sz w:val="32"/>
          <w:szCs w:val="32"/>
        </w:rPr>
      </w:pPr>
      <w:bookmarkStart w:id="27" w:name="_Toc182996884"/>
      <w:r w:rsidRPr="003769A0">
        <w:rPr>
          <w:color w:val="000000" w:themeColor="text1"/>
          <w:sz w:val="32"/>
          <w:szCs w:val="32"/>
        </w:rPr>
        <w:t>SERVICE LEVELS AND PERFORMANCE</w:t>
      </w:r>
      <w:bookmarkEnd w:id="27"/>
    </w:p>
    <w:p w14:paraId="569C806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The Authority will measure the quality of the Supplier’s delivery by:</w:t>
      </w:r>
    </w:p>
    <w:tbl>
      <w:tblPr>
        <w:tblW w:w="94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600" w:firstRow="0" w:lastRow="0" w:firstColumn="0" w:lastColumn="0" w:noHBand="1" w:noVBand="1"/>
      </w:tblPr>
      <w:tblGrid>
        <w:gridCol w:w="846"/>
        <w:gridCol w:w="1701"/>
        <w:gridCol w:w="1276"/>
        <w:gridCol w:w="2835"/>
        <w:gridCol w:w="1275"/>
        <w:gridCol w:w="1560"/>
      </w:tblGrid>
      <w:tr w:rsidR="003769A0" w:rsidRPr="003769A0" w14:paraId="1EE2B4B9" w14:textId="77777777" w:rsidTr="003F0CA0">
        <w:trPr>
          <w:trHeight w:val="936"/>
        </w:trPr>
        <w:tc>
          <w:tcPr>
            <w:tcW w:w="9493" w:type="dxa"/>
            <w:gridSpan w:val="6"/>
            <w:tcBorders>
              <w:top w:val="single" w:sz="4" w:space="0" w:color="000000"/>
              <w:left w:val="single" w:sz="4" w:space="0" w:color="000000"/>
              <w:bottom w:val="single" w:sz="4" w:space="0" w:color="000000"/>
              <w:right w:val="single" w:sz="4" w:space="0" w:color="000000"/>
            </w:tcBorders>
            <w:shd w:val="clear" w:color="auto" w:fill="D9D9D9"/>
          </w:tcPr>
          <w:p w14:paraId="4CF7D114" w14:textId="77777777" w:rsidR="003769A0" w:rsidRPr="003769A0" w:rsidRDefault="003769A0">
            <w:pPr>
              <w:rPr>
                <w:b/>
                <w:color w:val="000000" w:themeColor="text1"/>
                <w:sz w:val="24"/>
              </w:rPr>
            </w:pPr>
          </w:p>
          <w:p w14:paraId="5A1CD34A" w14:textId="77777777" w:rsidR="003769A0" w:rsidRPr="003769A0" w:rsidRDefault="003769A0" w:rsidP="00D42DCB">
            <w:pPr>
              <w:rPr>
                <w:b/>
                <w:color w:val="000000" w:themeColor="text1"/>
              </w:rPr>
            </w:pPr>
            <w:r w:rsidRPr="003769A0">
              <w:rPr>
                <w:color w:val="000000" w:themeColor="text1"/>
                <w:sz w:val="24"/>
              </w:rPr>
              <w:t xml:space="preserve">Service Levels </w:t>
            </w:r>
          </w:p>
        </w:tc>
      </w:tr>
      <w:tr w:rsidR="003769A0" w:rsidRPr="003769A0" w14:paraId="02D15DFF" w14:textId="77777777" w:rsidTr="00271185">
        <w:trPr>
          <w:trHeight w:val="1245"/>
        </w:trPr>
        <w:tc>
          <w:tcPr>
            <w:tcW w:w="8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BD3D4" w14:textId="77777777" w:rsidR="003769A0" w:rsidRPr="003769A0" w:rsidRDefault="003769A0" w:rsidP="00D42DCB">
            <w:pPr>
              <w:jc w:val="center"/>
              <w:rPr>
                <w:b/>
                <w:color w:val="000000" w:themeColor="text1"/>
              </w:rPr>
            </w:pPr>
            <w:r w:rsidRPr="003769A0">
              <w:rPr>
                <w:color w:val="000000" w:themeColor="text1"/>
                <w:sz w:val="24"/>
              </w:rPr>
              <w:t>Refer-</w:t>
            </w:r>
            <w:proofErr w:type="spellStart"/>
            <w:r w:rsidRPr="003769A0">
              <w:rPr>
                <w:color w:val="000000" w:themeColor="text1"/>
                <w:sz w:val="24"/>
              </w:rPr>
              <w:t>ence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3A55D0" w14:textId="77777777" w:rsidR="003769A0" w:rsidRPr="003769A0" w:rsidRDefault="003769A0" w:rsidP="00D42DCB">
            <w:pPr>
              <w:jc w:val="center"/>
              <w:rPr>
                <w:b/>
                <w:color w:val="000000" w:themeColor="text1"/>
              </w:rPr>
            </w:pPr>
            <w:r w:rsidRPr="003769A0">
              <w:rPr>
                <w:color w:val="000000" w:themeColor="text1"/>
                <w:sz w:val="24"/>
              </w:rPr>
              <w:t>Service Level Performance Criterion</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FAF8AF" w14:textId="77777777" w:rsidR="003769A0" w:rsidRPr="003769A0" w:rsidRDefault="003769A0" w:rsidP="00D42DCB">
            <w:pPr>
              <w:jc w:val="center"/>
              <w:rPr>
                <w:b/>
                <w:color w:val="000000" w:themeColor="text1"/>
              </w:rPr>
            </w:pPr>
            <w:r w:rsidRPr="003769A0">
              <w:rPr>
                <w:color w:val="000000" w:themeColor="text1"/>
                <w:sz w:val="24"/>
              </w:rPr>
              <w:t>Key Indicator</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232F89" w14:textId="77777777" w:rsidR="003769A0" w:rsidRPr="003769A0" w:rsidRDefault="003769A0" w:rsidP="00D42DCB">
            <w:pPr>
              <w:jc w:val="center"/>
              <w:rPr>
                <w:b/>
                <w:color w:val="000000" w:themeColor="text1"/>
              </w:rPr>
            </w:pPr>
            <w:r w:rsidRPr="003769A0">
              <w:rPr>
                <w:color w:val="000000" w:themeColor="text1"/>
                <w:sz w:val="24"/>
              </w:rPr>
              <w:t>Service Level Performance Measure</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67E36C11" w14:textId="77777777" w:rsidR="003769A0" w:rsidRPr="003769A0" w:rsidRDefault="003769A0" w:rsidP="00D42DCB">
            <w:pPr>
              <w:rPr>
                <w:b/>
                <w:color w:val="000000" w:themeColor="text1"/>
                <w:sz w:val="24"/>
              </w:rPr>
            </w:pPr>
          </w:p>
          <w:p w14:paraId="1AB5A517" w14:textId="77777777" w:rsidR="003769A0" w:rsidRPr="003769A0" w:rsidRDefault="003769A0" w:rsidP="00D42DCB">
            <w:pPr>
              <w:rPr>
                <w:b/>
                <w:color w:val="000000" w:themeColor="text1"/>
              </w:rPr>
            </w:pPr>
            <w:r w:rsidRPr="003769A0">
              <w:rPr>
                <w:color w:val="000000" w:themeColor="text1"/>
                <w:sz w:val="24"/>
              </w:rPr>
              <w:t>Service Level Threshold</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8B1FD3" w14:textId="77777777" w:rsidR="003769A0" w:rsidRPr="003769A0" w:rsidRDefault="003769A0" w:rsidP="00D42DCB">
            <w:pPr>
              <w:jc w:val="center"/>
              <w:rPr>
                <w:b/>
                <w:color w:val="000000" w:themeColor="text1"/>
              </w:rPr>
            </w:pPr>
            <w:r w:rsidRPr="003769A0">
              <w:rPr>
                <w:color w:val="000000" w:themeColor="text1"/>
                <w:sz w:val="24"/>
              </w:rPr>
              <w:t>Service Credit for each Service Period</w:t>
            </w:r>
          </w:p>
          <w:p w14:paraId="0550AB89" w14:textId="77777777" w:rsidR="003769A0" w:rsidRPr="003769A0" w:rsidRDefault="003769A0" w:rsidP="00D42DCB">
            <w:pPr>
              <w:pBdr>
                <w:top w:val="nil"/>
                <w:left w:val="nil"/>
                <w:bottom w:val="nil"/>
                <w:right w:val="nil"/>
                <w:between w:val="nil"/>
              </w:pBdr>
              <w:jc w:val="center"/>
              <w:rPr>
                <w:b/>
                <w:color w:val="000000" w:themeColor="text1"/>
              </w:rPr>
            </w:pPr>
          </w:p>
        </w:tc>
      </w:tr>
      <w:tr w:rsidR="003769A0" w:rsidRPr="003769A0" w14:paraId="0268122A" w14:textId="77777777" w:rsidTr="00271185">
        <w:trPr>
          <w:trHeight w:val="1470"/>
        </w:trPr>
        <w:tc>
          <w:tcPr>
            <w:tcW w:w="846" w:type="dxa"/>
            <w:tcBorders>
              <w:top w:val="single" w:sz="4" w:space="0" w:color="000000"/>
              <w:left w:val="single" w:sz="4" w:space="0" w:color="000000"/>
              <w:bottom w:val="single" w:sz="4" w:space="0" w:color="000000"/>
              <w:right w:val="single" w:sz="4" w:space="0" w:color="000000"/>
            </w:tcBorders>
          </w:tcPr>
          <w:p w14:paraId="350FAE18" w14:textId="77777777" w:rsidR="003769A0" w:rsidRPr="003769A0" w:rsidRDefault="003769A0">
            <w:pPr>
              <w:rPr>
                <w:b/>
                <w:color w:val="000000" w:themeColor="text1"/>
              </w:rPr>
            </w:pPr>
            <w:r w:rsidRPr="003769A0">
              <w:rPr>
                <w:color w:val="000000" w:themeColor="text1"/>
                <w:sz w:val="24"/>
              </w:rPr>
              <w:t xml:space="preserve">SL_01 </w:t>
            </w:r>
          </w:p>
        </w:tc>
        <w:tc>
          <w:tcPr>
            <w:tcW w:w="1701" w:type="dxa"/>
            <w:tcBorders>
              <w:top w:val="single" w:sz="4" w:space="0" w:color="000000"/>
              <w:left w:val="single" w:sz="4" w:space="0" w:color="000000"/>
              <w:bottom w:val="single" w:sz="4" w:space="0" w:color="000000"/>
              <w:right w:val="single" w:sz="4" w:space="0" w:color="000000"/>
            </w:tcBorders>
          </w:tcPr>
          <w:p w14:paraId="359699E0" w14:textId="77777777" w:rsidR="003769A0" w:rsidRPr="003769A0" w:rsidRDefault="003769A0">
            <w:pPr>
              <w:rPr>
                <w:b/>
                <w:color w:val="000000" w:themeColor="text1"/>
              </w:rPr>
            </w:pPr>
            <w:r w:rsidRPr="003769A0">
              <w:rPr>
                <w:color w:val="000000" w:themeColor="text1"/>
                <w:sz w:val="24"/>
              </w:rPr>
              <w:t xml:space="preserve">Completion of Health Assurance Audits </w:t>
            </w:r>
          </w:p>
        </w:tc>
        <w:tc>
          <w:tcPr>
            <w:tcW w:w="1276" w:type="dxa"/>
            <w:tcBorders>
              <w:top w:val="single" w:sz="4" w:space="0" w:color="000000"/>
              <w:left w:val="single" w:sz="4" w:space="0" w:color="000000"/>
              <w:bottom w:val="single" w:sz="4" w:space="0" w:color="000000"/>
              <w:right w:val="single" w:sz="4" w:space="0" w:color="000000"/>
            </w:tcBorders>
          </w:tcPr>
          <w:p w14:paraId="6D99F7F8" w14:textId="77777777" w:rsidR="003769A0" w:rsidRPr="003769A0" w:rsidRDefault="003769A0">
            <w:pPr>
              <w:rPr>
                <w:b/>
                <w:color w:val="000000" w:themeColor="text1"/>
              </w:rPr>
            </w:pPr>
            <w:r w:rsidRPr="003769A0">
              <w:rPr>
                <w:color w:val="000000" w:themeColor="text1"/>
              </w:rPr>
              <w:t>Timelines</w:t>
            </w:r>
          </w:p>
        </w:tc>
        <w:tc>
          <w:tcPr>
            <w:tcW w:w="2835" w:type="dxa"/>
            <w:tcBorders>
              <w:top w:val="single" w:sz="4" w:space="0" w:color="000000"/>
              <w:left w:val="single" w:sz="4" w:space="0" w:color="000000"/>
              <w:bottom w:val="single" w:sz="4" w:space="0" w:color="000000"/>
              <w:right w:val="single" w:sz="4" w:space="0" w:color="000000"/>
            </w:tcBorders>
          </w:tcPr>
          <w:p w14:paraId="46CADDE1" w14:textId="77777777" w:rsidR="003769A0" w:rsidRPr="003769A0" w:rsidRDefault="003769A0">
            <w:pPr>
              <w:rPr>
                <w:b/>
                <w:color w:val="000000" w:themeColor="text1"/>
              </w:rPr>
            </w:pPr>
            <w:r w:rsidRPr="003769A0">
              <w:rPr>
                <w:color w:val="000000" w:themeColor="text1"/>
              </w:rPr>
              <w:t>Completion of all Health Assurance Audits as per the Authority’s audit plan, which is expected to amount to between 200 and 250 audits in each year of the contract.</w:t>
            </w:r>
          </w:p>
        </w:tc>
        <w:tc>
          <w:tcPr>
            <w:tcW w:w="1275" w:type="dxa"/>
            <w:tcBorders>
              <w:top w:val="single" w:sz="4" w:space="0" w:color="000000"/>
              <w:left w:val="single" w:sz="4" w:space="0" w:color="000000"/>
              <w:bottom w:val="single" w:sz="4" w:space="0" w:color="000000"/>
              <w:right w:val="single" w:sz="4" w:space="0" w:color="000000"/>
            </w:tcBorders>
          </w:tcPr>
          <w:p w14:paraId="6FAED315"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20E4BE5F" w14:textId="77777777" w:rsidR="003769A0" w:rsidRPr="003769A0" w:rsidRDefault="003769A0">
            <w:pPr>
              <w:rPr>
                <w:b/>
                <w:color w:val="000000" w:themeColor="text1"/>
              </w:rPr>
            </w:pPr>
            <w:r w:rsidRPr="003769A0">
              <w:rPr>
                <w:color w:val="000000" w:themeColor="text1"/>
                <w:sz w:val="24"/>
              </w:rPr>
              <w:t>N/A</w:t>
            </w:r>
          </w:p>
        </w:tc>
      </w:tr>
      <w:tr w:rsidR="003769A0" w:rsidRPr="003769A0" w14:paraId="56C8AF87" w14:textId="77777777" w:rsidTr="00271185">
        <w:trPr>
          <w:trHeight w:val="1545"/>
        </w:trPr>
        <w:tc>
          <w:tcPr>
            <w:tcW w:w="846" w:type="dxa"/>
            <w:tcBorders>
              <w:top w:val="single" w:sz="4" w:space="0" w:color="000000"/>
              <w:left w:val="single" w:sz="4" w:space="0" w:color="000000"/>
              <w:bottom w:val="single" w:sz="4" w:space="0" w:color="000000"/>
              <w:right w:val="single" w:sz="4" w:space="0" w:color="000000"/>
            </w:tcBorders>
          </w:tcPr>
          <w:p w14:paraId="6D8D8BF4" w14:textId="77777777" w:rsidR="003769A0" w:rsidRPr="003769A0" w:rsidRDefault="003769A0">
            <w:pPr>
              <w:rPr>
                <w:b/>
                <w:color w:val="000000" w:themeColor="text1"/>
              </w:rPr>
            </w:pPr>
            <w:r w:rsidRPr="003769A0">
              <w:rPr>
                <w:color w:val="000000" w:themeColor="text1"/>
                <w:sz w:val="24"/>
              </w:rPr>
              <w:t xml:space="preserve">SL_02 </w:t>
            </w:r>
          </w:p>
        </w:tc>
        <w:tc>
          <w:tcPr>
            <w:tcW w:w="1701" w:type="dxa"/>
            <w:tcBorders>
              <w:top w:val="single" w:sz="4" w:space="0" w:color="000000"/>
              <w:left w:val="single" w:sz="4" w:space="0" w:color="000000"/>
              <w:bottom w:val="single" w:sz="4" w:space="0" w:color="000000"/>
              <w:right w:val="single" w:sz="4" w:space="0" w:color="000000"/>
            </w:tcBorders>
          </w:tcPr>
          <w:p w14:paraId="6A3F0068" w14:textId="77777777" w:rsidR="003769A0" w:rsidRPr="003769A0" w:rsidRDefault="003769A0">
            <w:pPr>
              <w:rPr>
                <w:b/>
                <w:color w:val="000000" w:themeColor="text1"/>
              </w:rPr>
            </w:pPr>
            <w:r w:rsidRPr="003769A0">
              <w:rPr>
                <w:color w:val="000000" w:themeColor="text1"/>
                <w:sz w:val="24"/>
              </w:rPr>
              <w:t xml:space="preserve">Provision and completion of monthly schedule </w:t>
            </w:r>
          </w:p>
        </w:tc>
        <w:tc>
          <w:tcPr>
            <w:tcW w:w="1276" w:type="dxa"/>
            <w:tcBorders>
              <w:top w:val="single" w:sz="4" w:space="0" w:color="000000"/>
              <w:left w:val="single" w:sz="4" w:space="0" w:color="000000"/>
              <w:bottom w:val="single" w:sz="4" w:space="0" w:color="000000"/>
              <w:right w:val="single" w:sz="4" w:space="0" w:color="000000"/>
            </w:tcBorders>
          </w:tcPr>
          <w:p w14:paraId="0DFF94CA" w14:textId="77777777" w:rsidR="003769A0" w:rsidRPr="003769A0" w:rsidRDefault="003769A0">
            <w:pPr>
              <w:rPr>
                <w:b/>
                <w:color w:val="000000" w:themeColor="text1"/>
              </w:rPr>
            </w:pPr>
            <w:r w:rsidRPr="003769A0">
              <w:rPr>
                <w:color w:val="000000" w:themeColor="text1"/>
              </w:rPr>
              <w:t>Timelines</w:t>
            </w:r>
          </w:p>
        </w:tc>
        <w:tc>
          <w:tcPr>
            <w:tcW w:w="2835" w:type="dxa"/>
            <w:tcBorders>
              <w:top w:val="single" w:sz="4" w:space="0" w:color="000000"/>
              <w:left w:val="single" w:sz="4" w:space="0" w:color="000000"/>
              <w:bottom w:val="single" w:sz="4" w:space="0" w:color="000000"/>
              <w:right w:val="single" w:sz="4" w:space="0" w:color="000000"/>
            </w:tcBorders>
          </w:tcPr>
          <w:p w14:paraId="20FBB84A" w14:textId="77777777" w:rsidR="003769A0" w:rsidRPr="003769A0" w:rsidRDefault="003769A0">
            <w:pPr>
              <w:rPr>
                <w:b/>
                <w:color w:val="000000" w:themeColor="text1"/>
              </w:rPr>
            </w:pPr>
            <w:r w:rsidRPr="003769A0">
              <w:rPr>
                <w:color w:val="000000" w:themeColor="text1"/>
              </w:rPr>
              <w:t xml:space="preserve">Provision of a monthly plan demonstrating the schedule of Health Assurance Audits to be completed that month, within 10 working days of receipt of monthly management information from the Authority, and completion of the Audits as per the schedule. </w:t>
            </w:r>
          </w:p>
        </w:tc>
        <w:tc>
          <w:tcPr>
            <w:tcW w:w="1275" w:type="dxa"/>
            <w:tcBorders>
              <w:top w:val="single" w:sz="4" w:space="0" w:color="000000"/>
              <w:left w:val="single" w:sz="4" w:space="0" w:color="000000"/>
              <w:bottom w:val="single" w:sz="4" w:space="0" w:color="000000"/>
              <w:right w:val="single" w:sz="4" w:space="0" w:color="000000"/>
            </w:tcBorders>
          </w:tcPr>
          <w:p w14:paraId="73D9BD7B"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03470648" w14:textId="77777777" w:rsidR="003769A0" w:rsidRPr="003769A0" w:rsidRDefault="003769A0">
            <w:pPr>
              <w:rPr>
                <w:b/>
                <w:color w:val="000000" w:themeColor="text1"/>
              </w:rPr>
            </w:pPr>
            <w:r w:rsidRPr="003769A0">
              <w:rPr>
                <w:color w:val="000000" w:themeColor="text1"/>
                <w:sz w:val="24"/>
              </w:rPr>
              <w:t>N/A</w:t>
            </w:r>
          </w:p>
        </w:tc>
      </w:tr>
      <w:tr w:rsidR="003769A0" w:rsidRPr="003769A0" w14:paraId="3A2E9BF9" w14:textId="77777777" w:rsidTr="00271185">
        <w:trPr>
          <w:trHeight w:val="4810"/>
        </w:trPr>
        <w:tc>
          <w:tcPr>
            <w:tcW w:w="846" w:type="dxa"/>
            <w:tcBorders>
              <w:top w:val="single" w:sz="4" w:space="0" w:color="000000"/>
              <w:left w:val="single" w:sz="4" w:space="0" w:color="000000"/>
              <w:bottom w:val="single" w:sz="4" w:space="0" w:color="000000"/>
              <w:right w:val="single" w:sz="4" w:space="0" w:color="000000"/>
            </w:tcBorders>
          </w:tcPr>
          <w:p w14:paraId="6C02B0CC" w14:textId="77777777" w:rsidR="003769A0" w:rsidRPr="003769A0" w:rsidRDefault="003769A0">
            <w:pPr>
              <w:rPr>
                <w:b/>
                <w:color w:val="000000" w:themeColor="text1"/>
              </w:rPr>
            </w:pPr>
            <w:r w:rsidRPr="003769A0">
              <w:rPr>
                <w:color w:val="000000" w:themeColor="text1"/>
                <w:sz w:val="24"/>
              </w:rPr>
              <w:lastRenderedPageBreak/>
              <w:t xml:space="preserve">SL_03 </w:t>
            </w:r>
          </w:p>
        </w:tc>
        <w:tc>
          <w:tcPr>
            <w:tcW w:w="1701" w:type="dxa"/>
            <w:tcBorders>
              <w:top w:val="single" w:sz="4" w:space="0" w:color="000000"/>
              <w:left w:val="single" w:sz="4" w:space="0" w:color="000000"/>
              <w:bottom w:val="single" w:sz="4" w:space="0" w:color="000000"/>
              <w:right w:val="single" w:sz="4" w:space="0" w:color="000000"/>
            </w:tcBorders>
          </w:tcPr>
          <w:p w14:paraId="3E458263" w14:textId="77777777" w:rsidR="003769A0" w:rsidRPr="003769A0" w:rsidRDefault="003769A0">
            <w:pPr>
              <w:rPr>
                <w:b/>
                <w:color w:val="000000" w:themeColor="text1"/>
              </w:rPr>
            </w:pPr>
            <w:r w:rsidRPr="003769A0">
              <w:rPr>
                <w:color w:val="000000" w:themeColor="text1"/>
                <w:sz w:val="24"/>
              </w:rPr>
              <w:t>Provision of timely Audit reports for pass outcomes</w:t>
            </w:r>
          </w:p>
        </w:tc>
        <w:tc>
          <w:tcPr>
            <w:tcW w:w="1276" w:type="dxa"/>
            <w:tcBorders>
              <w:top w:val="single" w:sz="4" w:space="0" w:color="000000"/>
              <w:left w:val="single" w:sz="4" w:space="0" w:color="000000"/>
              <w:bottom w:val="single" w:sz="4" w:space="0" w:color="000000"/>
              <w:right w:val="single" w:sz="4" w:space="0" w:color="000000"/>
            </w:tcBorders>
          </w:tcPr>
          <w:p w14:paraId="0BA7E89C" w14:textId="77777777" w:rsidR="003769A0" w:rsidRPr="003769A0" w:rsidRDefault="003769A0">
            <w:pPr>
              <w:rPr>
                <w:b/>
                <w:color w:val="000000" w:themeColor="text1"/>
              </w:rPr>
            </w:pPr>
            <w:r w:rsidRPr="003769A0">
              <w:rPr>
                <w:color w:val="000000" w:themeColor="text1"/>
                <w:sz w:val="24"/>
              </w:rPr>
              <w:t>Timelines</w:t>
            </w:r>
          </w:p>
        </w:tc>
        <w:tc>
          <w:tcPr>
            <w:tcW w:w="2835" w:type="dxa"/>
            <w:tcBorders>
              <w:top w:val="single" w:sz="4" w:space="0" w:color="000000"/>
              <w:left w:val="single" w:sz="4" w:space="0" w:color="000000"/>
              <w:bottom w:val="single" w:sz="4" w:space="0" w:color="000000"/>
              <w:right w:val="single" w:sz="4" w:space="0" w:color="000000"/>
            </w:tcBorders>
          </w:tcPr>
          <w:p w14:paraId="43935794" w14:textId="77777777" w:rsidR="003769A0" w:rsidRPr="003769A0" w:rsidRDefault="003769A0">
            <w:pPr>
              <w:rPr>
                <w:b/>
                <w:color w:val="000000" w:themeColor="text1"/>
              </w:rPr>
            </w:pPr>
            <w:r w:rsidRPr="003769A0">
              <w:rPr>
                <w:color w:val="000000" w:themeColor="text1"/>
                <w:sz w:val="24"/>
              </w:rPr>
              <w:t>Provision of accurate Health Assurance Audit Summary Reports and Health Assurance Audit Full Checklist Reports to the Authority within 5 working days of completion of the Audit where the result is a pass. For clarity, day 1 is the next working day after completion of the Audit.</w:t>
            </w:r>
          </w:p>
        </w:tc>
        <w:tc>
          <w:tcPr>
            <w:tcW w:w="1275" w:type="dxa"/>
            <w:tcBorders>
              <w:top w:val="single" w:sz="4" w:space="0" w:color="000000"/>
              <w:left w:val="single" w:sz="4" w:space="0" w:color="000000"/>
              <w:bottom w:val="single" w:sz="4" w:space="0" w:color="000000"/>
              <w:right w:val="single" w:sz="4" w:space="0" w:color="000000"/>
            </w:tcBorders>
          </w:tcPr>
          <w:p w14:paraId="0693975F"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6722B961" w14:textId="77777777" w:rsidR="003769A0" w:rsidRPr="003769A0" w:rsidRDefault="003769A0" w:rsidP="003F0CA0">
            <w:pPr>
              <w:rPr>
                <w:b/>
                <w:color w:val="000000" w:themeColor="text1"/>
              </w:rPr>
            </w:pPr>
            <w:r w:rsidRPr="003769A0">
              <w:rPr>
                <w:color w:val="000000" w:themeColor="text1"/>
                <w:sz w:val="24"/>
              </w:rPr>
              <w:t>0.5% Service Credit gained for the third occurrence of a report being provided to the Authority outside of 5 working days and each occurrence thereafter, within a 1 month period. A 1 month period runs from the first day of the month to the last day of the month.</w:t>
            </w:r>
          </w:p>
        </w:tc>
      </w:tr>
      <w:tr w:rsidR="003769A0" w:rsidRPr="003769A0" w14:paraId="137BF67E" w14:textId="77777777" w:rsidTr="00271185">
        <w:trPr>
          <w:trHeight w:val="1470"/>
        </w:trPr>
        <w:tc>
          <w:tcPr>
            <w:tcW w:w="846" w:type="dxa"/>
            <w:tcBorders>
              <w:top w:val="single" w:sz="4" w:space="0" w:color="000000"/>
              <w:left w:val="single" w:sz="4" w:space="0" w:color="000000"/>
              <w:bottom w:val="single" w:sz="4" w:space="0" w:color="000000"/>
              <w:right w:val="single" w:sz="4" w:space="0" w:color="000000"/>
            </w:tcBorders>
          </w:tcPr>
          <w:p w14:paraId="29228237" w14:textId="77777777" w:rsidR="003769A0" w:rsidRPr="003769A0" w:rsidRDefault="003769A0">
            <w:pPr>
              <w:rPr>
                <w:b/>
                <w:color w:val="000000" w:themeColor="text1"/>
              </w:rPr>
            </w:pPr>
            <w:r w:rsidRPr="003769A0">
              <w:rPr>
                <w:color w:val="000000" w:themeColor="text1"/>
                <w:sz w:val="24"/>
              </w:rPr>
              <w:t xml:space="preserve">SL_04 </w:t>
            </w:r>
          </w:p>
        </w:tc>
        <w:tc>
          <w:tcPr>
            <w:tcW w:w="1701" w:type="dxa"/>
            <w:tcBorders>
              <w:top w:val="single" w:sz="4" w:space="0" w:color="000000"/>
              <w:left w:val="single" w:sz="4" w:space="0" w:color="000000"/>
              <w:bottom w:val="single" w:sz="4" w:space="0" w:color="000000"/>
              <w:right w:val="single" w:sz="4" w:space="0" w:color="000000"/>
            </w:tcBorders>
          </w:tcPr>
          <w:p w14:paraId="2BEA3AE5" w14:textId="77777777" w:rsidR="003769A0" w:rsidRPr="003769A0" w:rsidRDefault="003769A0">
            <w:pPr>
              <w:rPr>
                <w:b/>
                <w:color w:val="000000" w:themeColor="text1"/>
                <w:sz w:val="24"/>
              </w:rPr>
            </w:pPr>
            <w:r w:rsidRPr="003769A0">
              <w:rPr>
                <w:color w:val="000000" w:themeColor="text1"/>
                <w:sz w:val="24"/>
              </w:rPr>
              <w:t>Provision of timely Audit reports for fail outcomes</w:t>
            </w:r>
            <w:r w:rsidRPr="003769A0">
              <w:rPr>
                <w:color w:val="000000" w:themeColor="text1"/>
              </w:rPr>
              <w:br/>
            </w:r>
            <w:r w:rsidRPr="003769A0">
              <w:rPr>
                <w:color w:val="000000" w:themeColor="text1"/>
              </w:rPr>
              <w:br/>
            </w:r>
          </w:p>
        </w:tc>
        <w:tc>
          <w:tcPr>
            <w:tcW w:w="1276" w:type="dxa"/>
            <w:tcBorders>
              <w:top w:val="single" w:sz="4" w:space="0" w:color="000000"/>
              <w:left w:val="single" w:sz="4" w:space="0" w:color="000000"/>
              <w:bottom w:val="single" w:sz="4" w:space="0" w:color="000000"/>
              <w:right w:val="single" w:sz="4" w:space="0" w:color="000000"/>
            </w:tcBorders>
          </w:tcPr>
          <w:p w14:paraId="53E21E89" w14:textId="77777777" w:rsidR="003769A0" w:rsidRPr="003769A0" w:rsidRDefault="003769A0">
            <w:pPr>
              <w:rPr>
                <w:b/>
                <w:color w:val="000000" w:themeColor="text1"/>
              </w:rPr>
            </w:pPr>
            <w:r w:rsidRPr="003769A0">
              <w:rPr>
                <w:color w:val="000000" w:themeColor="text1"/>
                <w:sz w:val="24"/>
              </w:rPr>
              <w:t>Timelines</w:t>
            </w:r>
          </w:p>
        </w:tc>
        <w:tc>
          <w:tcPr>
            <w:tcW w:w="2835" w:type="dxa"/>
            <w:tcBorders>
              <w:top w:val="single" w:sz="4" w:space="0" w:color="000000"/>
              <w:left w:val="single" w:sz="4" w:space="0" w:color="000000"/>
              <w:bottom w:val="single" w:sz="4" w:space="0" w:color="000000"/>
              <w:right w:val="single" w:sz="4" w:space="0" w:color="000000"/>
            </w:tcBorders>
          </w:tcPr>
          <w:p w14:paraId="24BA4237" w14:textId="77777777" w:rsidR="003769A0" w:rsidRPr="003769A0" w:rsidRDefault="003769A0">
            <w:pPr>
              <w:rPr>
                <w:b/>
                <w:color w:val="000000" w:themeColor="text1"/>
              </w:rPr>
            </w:pPr>
            <w:r w:rsidRPr="003769A0">
              <w:rPr>
                <w:color w:val="000000" w:themeColor="text1"/>
                <w:sz w:val="24"/>
              </w:rPr>
              <w:t>Provision of accurate Health Assurance Audit Summary Reports and Health Assurance Audit Full Checklist Reports to the Authority within 2 working days of completion of the Audit where the result is a fail. For clarity, day 1 is the next working day after completion of the Audit.</w:t>
            </w:r>
          </w:p>
          <w:p w14:paraId="188B06A8" w14:textId="77777777" w:rsidR="003769A0" w:rsidRPr="003769A0" w:rsidRDefault="003769A0">
            <w:pPr>
              <w:rPr>
                <w:b/>
                <w:color w:val="000000" w:themeColor="text1"/>
              </w:rPr>
            </w:pPr>
            <w:r w:rsidRPr="003769A0">
              <w:rPr>
                <w:color w:val="000000" w:themeColor="text1"/>
              </w:rPr>
              <w:br/>
            </w:r>
          </w:p>
        </w:tc>
        <w:tc>
          <w:tcPr>
            <w:tcW w:w="1275" w:type="dxa"/>
            <w:tcBorders>
              <w:top w:val="single" w:sz="4" w:space="0" w:color="000000"/>
              <w:left w:val="single" w:sz="4" w:space="0" w:color="000000"/>
              <w:bottom w:val="single" w:sz="4" w:space="0" w:color="000000"/>
              <w:right w:val="single" w:sz="4" w:space="0" w:color="000000"/>
            </w:tcBorders>
          </w:tcPr>
          <w:p w14:paraId="288B2A3B"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7DDFF30B" w14:textId="77777777" w:rsidR="003769A0" w:rsidRPr="003769A0" w:rsidRDefault="003769A0" w:rsidP="00271185">
            <w:pPr>
              <w:rPr>
                <w:b/>
                <w:color w:val="000000" w:themeColor="text1"/>
              </w:rPr>
            </w:pPr>
            <w:r w:rsidRPr="003769A0">
              <w:rPr>
                <w:color w:val="000000" w:themeColor="text1"/>
                <w:sz w:val="24"/>
              </w:rPr>
              <w:t xml:space="preserve">0.5% Service Credit gained for the second occurrence of a report being provided to the Authority outside of 2 working days and each occurrence thereafter, within a 1 month period. A 1 </w:t>
            </w:r>
            <w:r w:rsidRPr="003769A0">
              <w:rPr>
                <w:color w:val="000000" w:themeColor="text1"/>
                <w:sz w:val="24"/>
              </w:rPr>
              <w:lastRenderedPageBreak/>
              <w:t xml:space="preserve">month period runs from the first day of the month to the last day of the month. </w:t>
            </w:r>
          </w:p>
        </w:tc>
      </w:tr>
      <w:tr w:rsidR="003769A0" w:rsidRPr="003769A0" w14:paraId="72582CDA" w14:textId="77777777" w:rsidTr="00271185">
        <w:trPr>
          <w:trHeight w:val="1470"/>
        </w:trPr>
        <w:tc>
          <w:tcPr>
            <w:tcW w:w="846" w:type="dxa"/>
            <w:tcBorders>
              <w:top w:val="single" w:sz="4" w:space="0" w:color="000000"/>
              <w:left w:val="single" w:sz="4" w:space="0" w:color="000000"/>
              <w:bottom w:val="single" w:sz="4" w:space="0" w:color="000000"/>
              <w:right w:val="single" w:sz="4" w:space="0" w:color="000000"/>
            </w:tcBorders>
          </w:tcPr>
          <w:p w14:paraId="15ABFF3E" w14:textId="77777777" w:rsidR="003769A0" w:rsidRPr="003769A0" w:rsidRDefault="003769A0">
            <w:pPr>
              <w:rPr>
                <w:b/>
                <w:color w:val="000000" w:themeColor="text1"/>
              </w:rPr>
            </w:pPr>
            <w:r w:rsidRPr="003769A0">
              <w:rPr>
                <w:color w:val="000000" w:themeColor="text1"/>
                <w:sz w:val="24"/>
              </w:rPr>
              <w:lastRenderedPageBreak/>
              <w:t xml:space="preserve">SL_05 </w:t>
            </w:r>
          </w:p>
          <w:p w14:paraId="026B9B3C" w14:textId="77777777" w:rsidR="003769A0" w:rsidRPr="003769A0" w:rsidRDefault="003769A0">
            <w:pPr>
              <w:rPr>
                <w:b/>
                <w:color w:val="000000" w:themeColor="text1"/>
              </w:rPr>
            </w:pPr>
            <w:r w:rsidRPr="003769A0">
              <w:rPr>
                <w:color w:val="000000" w:themeColor="text1"/>
                <w:sz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52EF8A1" w14:textId="77777777" w:rsidR="003769A0" w:rsidRPr="003769A0" w:rsidRDefault="003769A0">
            <w:pPr>
              <w:rPr>
                <w:b/>
                <w:color w:val="000000" w:themeColor="text1"/>
              </w:rPr>
            </w:pPr>
            <w:r w:rsidRPr="003769A0">
              <w:rPr>
                <w:color w:val="000000" w:themeColor="text1"/>
                <w:sz w:val="24"/>
              </w:rPr>
              <w:t xml:space="preserve">Provision of accurate Audit reports </w:t>
            </w:r>
          </w:p>
        </w:tc>
        <w:tc>
          <w:tcPr>
            <w:tcW w:w="1276" w:type="dxa"/>
            <w:tcBorders>
              <w:top w:val="single" w:sz="4" w:space="0" w:color="000000"/>
              <w:left w:val="single" w:sz="4" w:space="0" w:color="000000"/>
              <w:bottom w:val="single" w:sz="4" w:space="0" w:color="000000"/>
              <w:right w:val="single" w:sz="4" w:space="0" w:color="000000"/>
            </w:tcBorders>
          </w:tcPr>
          <w:p w14:paraId="26051C4C" w14:textId="77777777" w:rsidR="003769A0" w:rsidRPr="003769A0" w:rsidRDefault="003769A0">
            <w:pPr>
              <w:rPr>
                <w:b/>
                <w:color w:val="000000" w:themeColor="text1"/>
              </w:rPr>
            </w:pPr>
            <w:r w:rsidRPr="003769A0">
              <w:rPr>
                <w:color w:val="000000" w:themeColor="text1"/>
                <w:sz w:val="24"/>
              </w:rPr>
              <w:t>Accuracy</w:t>
            </w:r>
          </w:p>
        </w:tc>
        <w:tc>
          <w:tcPr>
            <w:tcW w:w="2835" w:type="dxa"/>
            <w:tcBorders>
              <w:top w:val="single" w:sz="4" w:space="0" w:color="000000"/>
              <w:left w:val="single" w:sz="4" w:space="0" w:color="000000"/>
              <w:bottom w:val="single" w:sz="4" w:space="0" w:color="000000"/>
              <w:right w:val="single" w:sz="4" w:space="0" w:color="000000"/>
            </w:tcBorders>
          </w:tcPr>
          <w:p w14:paraId="2D1B5811" w14:textId="77777777" w:rsidR="003769A0" w:rsidRPr="003769A0" w:rsidRDefault="003769A0">
            <w:pPr>
              <w:rPr>
                <w:b/>
                <w:color w:val="000000" w:themeColor="text1"/>
              </w:rPr>
            </w:pPr>
            <w:r w:rsidRPr="003769A0">
              <w:rPr>
                <w:color w:val="000000" w:themeColor="text1"/>
                <w:sz w:val="24"/>
              </w:rPr>
              <w:t xml:space="preserve">Provision of accurate Health Assurance Audit Summary Reports and Health Assurance Audit Full Checklist Reports to the Authority on first submission, ensuring the following quality criteria are met; </w:t>
            </w:r>
          </w:p>
          <w:p w14:paraId="0D0E5075" w14:textId="77777777" w:rsidR="003769A0" w:rsidRPr="003769A0" w:rsidRDefault="003769A0">
            <w:pPr>
              <w:rPr>
                <w:b/>
                <w:color w:val="000000" w:themeColor="text1"/>
              </w:rPr>
            </w:pPr>
            <w:r w:rsidRPr="003769A0">
              <w:rPr>
                <w:color w:val="000000" w:themeColor="text1"/>
                <w:sz w:val="24"/>
              </w:rPr>
              <w:t>-All testing criteria have been applied accurately;</w:t>
            </w:r>
          </w:p>
          <w:p w14:paraId="79314888" w14:textId="77777777" w:rsidR="003769A0" w:rsidRPr="003769A0" w:rsidRDefault="003769A0">
            <w:pPr>
              <w:rPr>
                <w:b/>
                <w:color w:val="000000" w:themeColor="text1"/>
              </w:rPr>
            </w:pPr>
            <w:r w:rsidRPr="003769A0">
              <w:rPr>
                <w:color w:val="000000" w:themeColor="text1"/>
                <w:sz w:val="24"/>
              </w:rPr>
              <w:t xml:space="preserve">-All findings have been recorded correctly; </w:t>
            </w:r>
          </w:p>
          <w:p w14:paraId="72B873CD" w14:textId="77777777" w:rsidR="003769A0" w:rsidRPr="003769A0" w:rsidRDefault="003769A0">
            <w:pPr>
              <w:rPr>
                <w:b/>
                <w:color w:val="000000" w:themeColor="text1"/>
              </w:rPr>
            </w:pPr>
            <w:r w:rsidRPr="003769A0">
              <w:rPr>
                <w:color w:val="000000" w:themeColor="text1"/>
                <w:sz w:val="24"/>
              </w:rPr>
              <w:t xml:space="preserve">-All findings have been included in the Health Assurance Audit Summary Reports and Health Assurance Audit Full Checklist Reports; </w:t>
            </w:r>
          </w:p>
          <w:p w14:paraId="293F7CFB" w14:textId="77777777" w:rsidR="003769A0" w:rsidRPr="003769A0" w:rsidRDefault="003769A0">
            <w:pPr>
              <w:rPr>
                <w:b/>
                <w:color w:val="000000" w:themeColor="text1"/>
              </w:rPr>
            </w:pPr>
            <w:r w:rsidRPr="003769A0">
              <w:rPr>
                <w:color w:val="000000" w:themeColor="text1"/>
                <w:sz w:val="24"/>
              </w:rPr>
              <w:t xml:space="preserve">-The correct Supplier information is detailed in the Health Assurance Audit Summary Reports and Health Assurance Audit Full Checklist Reports; and </w:t>
            </w:r>
          </w:p>
          <w:p w14:paraId="03AA6641" w14:textId="77777777" w:rsidR="003769A0" w:rsidRPr="003769A0" w:rsidRDefault="003769A0" w:rsidP="003F0CA0">
            <w:pPr>
              <w:rPr>
                <w:b/>
                <w:color w:val="000000" w:themeColor="text1"/>
              </w:rPr>
            </w:pPr>
            <w:r w:rsidRPr="003769A0">
              <w:rPr>
                <w:color w:val="000000" w:themeColor="text1"/>
                <w:sz w:val="24"/>
              </w:rPr>
              <w:t xml:space="preserve">-The correct worker file information is detailed on the Health Assurance Audit Summary Reports </w:t>
            </w:r>
            <w:r w:rsidRPr="003769A0">
              <w:rPr>
                <w:color w:val="000000" w:themeColor="text1"/>
                <w:sz w:val="24"/>
              </w:rPr>
              <w:lastRenderedPageBreak/>
              <w:t xml:space="preserve">and Health Assurance Audit Full Checklist Reports. </w:t>
            </w:r>
          </w:p>
        </w:tc>
        <w:tc>
          <w:tcPr>
            <w:tcW w:w="1275" w:type="dxa"/>
            <w:tcBorders>
              <w:top w:val="single" w:sz="4" w:space="0" w:color="000000"/>
              <w:left w:val="single" w:sz="4" w:space="0" w:color="000000"/>
              <w:bottom w:val="single" w:sz="4" w:space="0" w:color="000000"/>
              <w:right w:val="single" w:sz="4" w:space="0" w:color="000000"/>
            </w:tcBorders>
          </w:tcPr>
          <w:p w14:paraId="3B218083" w14:textId="77777777" w:rsidR="003769A0" w:rsidRPr="003769A0" w:rsidRDefault="003769A0">
            <w:pPr>
              <w:rPr>
                <w:b/>
                <w:color w:val="000000" w:themeColor="text1"/>
              </w:rPr>
            </w:pPr>
            <w:r w:rsidRPr="003769A0">
              <w:rPr>
                <w:color w:val="000000" w:themeColor="text1"/>
                <w:sz w:val="24"/>
              </w:rPr>
              <w:lastRenderedPageBreak/>
              <w:t>100% at all times</w:t>
            </w:r>
          </w:p>
        </w:tc>
        <w:tc>
          <w:tcPr>
            <w:tcW w:w="1560" w:type="dxa"/>
            <w:tcBorders>
              <w:top w:val="single" w:sz="4" w:space="0" w:color="000000"/>
              <w:left w:val="single" w:sz="4" w:space="0" w:color="000000"/>
              <w:bottom w:val="single" w:sz="4" w:space="0" w:color="000000"/>
              <w:right w:val="single" w:sz="4" w:space="0" w:color="000000"/>
            </w:tcBorders>
          </w:tcPr>
          <w:p w14:paraId="0F4C0493" w14:textId="77777777" w:rsidR="003769A0" w:rsidRPr="003769A0" w:rsidRDefault="003769A0" w:rsidP="00271185">
            <w:pPr>
              <w:rPr>
                <w:b/>
                <w:color w:val="000000" w:themeColor="text1"/>
              </w:rPr>
            </w:pPr>
            <w:r w:rsidRPr="003769A0">
              <w:rPr>
                <w:color w:val="000000" w:themeColor="text1"/>
                <w:sz w:val="24"/>
              </w:rPr>
              <w:t xml:space="preserve">0.5% Service Credit gained for the third occurrence of an inaccurate report being provided to the Authority and each occurrence thereafter, within a 1 month period. A 1 month period runs from the first day of the month to the last day of the month. </w:t>
            </w:r>
          </w:p>
        </w:tc>
      </w:tr>
      <w:tr w:rsidR="003769A0" w:rsidRPr="003769A0" w14:paraId="40D14A48" w14:textId="77777777" w:rsidTr="00271185">
        <w:trPr>
          <w:trHeight w:val="1470"/>
        </w:trPr>
        <w:tc>
          <w:tcPr>
            <w:tcW w:w="846" w:type="dxa"/>
            <w:tcBorders>
              <w:top w:val="single" w:sz="4" w:space="0" w:color="000000"/>
              <w:left w:val="single" w:sz="4" w:space="0" w:color="000000"/>
              <w:bottom w:val="single" w:sz="4" w:space="0" w:color="000000"/>
              <w:right w:val="single" w:sz="4" w:space="0" w:color="000000"/>
            </w:tcBorders>
          </w:tcPr>
          <w:p w14:paraId="3BBDA2E7" w14:textId="77777777" w:rsidR="003769A0" w:rsidRPr="003769A0" w:rsidRDefault="003769A0">
            <w:pPr>
              <w:rPr>
                <w:b/>
                <w:color w:val="000000" w:themeColor="text1"/>
              </w:rPr>
            </w:pPr>
            <w:r w:rsidRPr="003769A0">
              <w:rPr>
                <w:color w:val="000000" w:themeColor="text1"/>
                <w:sz w:val="24"/>
              </w:rPr>
              <w:t xml:space="preserve">SL_06 </w:t>
            </w:r>
          </w:p>
          <w:p w14:paraId="751F4D8F" w14:textId="77777777" w:rsidR="003769A0" w:rsidRPr="003769A0" w:rsidRDefault="003769A0">
            <w:pPr>
              <w:rPr>
                <w:b/>
                <w:color w:val="000000" w:themeColor="text1"/>
              </w:rPr>
            </w:pPr>
            <w:r w:rsidRPr="003769A0">
              <w:rPr>
                <w:color w:val="000000" w:themeColor="text1"/>
                <w:sz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4CEF5864" w14:textId="77777777" w:rsidR="003769A0" w:rsidRPr="003769A0" w:rsidRDefault="003769A0">
            <w:pPr>
              <w:rPr>
                <w:b/>
                <w:color w:val="000000" w:themeColor="text1"/>
              </w:rPr>
            </w:pPr>
            <w:r w:rsidRPr="003769A0">
              <w:rPr>
                <w:color w:val="000000" w:themeColor="text1"/>
                <w:sz w:val="24"/>
              </w:rPr>
              <w:t>Rectification of quality issues on reports</w:t>
            </w:r>
            <w:r w:rsidRPr="003769A0">
              <w:rPr>
                <w:color w:val="000000" w:themeColor="text1"/>
              </w:rPr>
              <w:br/>
            </w:r>
            <w:r w:rsidRPr="003769A0">
              <w:rPr>
                <w:color w:val="000000" w:themeColor="text1"/>
                <w:sz w:val="24"/>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151ECE78" w14:textId="77777777" w:rsidR="003769A0" w:rsidRPr="003769A0" w:rsidRDefault="003769A0">
            <w:pPr>
              <w:rPr>
                <w:b/>
                <w:color w:val="000000" w:themeColor="text1"/>
              </w:rPr>
            </w:pPr>
            <w:r w:rsidRPr="003769A0">
              <w:rPr>
                <w:color w:val="000000" w:themeColor="text1"/>
                <w:sz w:val="24"/>
              </w:rPr>
              <w:t>Timelines and accuracy</w:t>
            </w:r>
          </w:p>
        </w:tc>
        <w:tc>
          <w:tcPr>
            <w:tcW w:w="2835" w:type="dxa"/>
            <w:tcBorders>
              <w:top w:val="single" w:sz="4" w:space="0" w:color="000000"/>
              <w:left w:val="single" w:sz="4" w:space="0" w:color="000000"/>
              <w:bottom w:val="single" w:sz="4" w:space="0" w:color="000000"/>
              <w:right w:val="single" w:sz="4" w:space="0" w:color="000000"/>
            </w:tcBorders>
          </w:tcPr>
          <w:p w14:paraId="59E398C6" w14:textId="77777777" w:rsidR="003769A0" w:rsidRPr="003769A0" w:rsidRDefault="003769A0">
            <w:pPr>
              <w:rPr>
                <w:b/>
                <w:color w:val="000000" w:themeColor="text1"/>
              </w:rPr>
            </w:pPr>
            <w:r w:rsidRPr="003769A0">
              <w:rPr>
                <w:color w:val="000000" w:themeColor="text1"/>
                <w:sz w:val="24"/>
              </w:rPr>
              <w:t xml:space="preserve">Rectification of any Supplier quality issues on returned reports and provision of updated and accurate reports to the Authority within 24 hours of the incorrect report being returned. </w:t>
            </w:r>
          </w:p>
        </w:tc>
        <w:tc>
          <w:tcPr>
            <w:tcW w:w="1275" w:type="dxa"/>
            <w:tcBorders>
              <w:top w:val="single" w:sz="4" w:space="0" w:color="000000"/>
              <w:left w:val="single" w:sz="4" w:space="0" w:color="000000"/>
              <w:bottom w:val="single" w:sz="4" w:space="0" w:color="000000"/>
              <w:right w:val="single" w:sz="4" w:space="0" w:color="000000"/>
            </w:tcBorders>
          </w:tcPr>
          <w:p w14:paraId="0B68D334"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4F7B1B40" w14:textId="77777777" w:rsidR="003769A0" w:rsidRPr="003769A0" w:rsidRDefault="003769A0" w:rsidP="00271185">
            <w:pPr>
              <w:rPr>
                <w:b/>
                <w:color w:val="000000" w:themeColor="text1"/>
              </w:rPr>
            </w:pPr>
            <w:r w:rsidRPr="003769A0">
              <w:rPr>
                <w:color w:val="000000" w:themeColor="text1"/>
                <w:sz w:val="24"/>
              </w:rPr>
              <w:t>N/A</w:t>
            </w:r>
          </w:p>
        </w:tc>
      </w:tr>
      <w:tr w:rsidR="003769A0" w:rsidRPr="003769A0" w14:paraId="58BB2593" w14:textId="77777777" w:rsidTr="00271185">
        <w:trPr>
          <w:trHeight w:val="1860"/>
        </w:trPr>
        <w:tc>
          <w:tcPr>
            <w:tcW w:w="846" w:type="dxa"/>
            <w:tcBorders>
              <w:top w:val="single" w:sz="4" w:space="0" w:color="000000"/>
              <w:left w:val="single" w:sz="4" w:space="0" w:color="000000"/>
              <w:bottom w:val="single" w:sz="4" w:space="0" w:color="000000"/>
              <w:right w:val="single" w:sz="4" w:space="0" w:color="000000"/>
            </w:tcBorders>
          </w:tcPr>
          <w:p w14:paraId="381B7271" w14:textId="77777777" w:rsidR="003769A0" w:rsidRPr="003769A0" w:rsidRDefault="003769A0">
            <w:pPr>
              <w:rPr>
                <w:b/>
                <w:color w:val="000000" w:themeColor="text1"/>
              </w:rPr>
            </w:pPr>
            <w:r w:rsidRPr="003769A0">
              <w:rPr>
                <w:color w:val="000000" w:themeColor="text1"/>
                <w:sz w:val="24"/>
              </w:rPr>
              <w:t xml:space="preserve">SL_07 </w:t>
            </w:r>
          </w:p>
        </w:tc>
        <w:tc>
          <w:tcPr>
            <w:tcW w:w="1701" w:type="dxa"/>
            <w:tcBorders>
              <w:top w:val="single" w:sz="4" w:space="0" w:color="000000"/>
              <w:left w:val="single" w:sz="4" w:space="0" w:color="000000"/>
              <w:bottom w:val="single" w:sz="4" w:space="0" w:color="000000"/>
              <w:right w:val="single" w:sz="4" w:space="0" w:color="000000"/>
            </w:tcBorders>
          </w:tcPr>
          <w:p w14:paraId="10021B11" w14:textId="77777777" w:rsidR="003769A0" w:rsidRPr="003769A0" w:rsidRDefault="003769A0">
            <w:pPr>
              <w:rPr>
                <w:b/>
                <w:color w:val="000000" w:themeColor="text1"/>
              </w:rPr>
            </w:pPr>
            <w:r w:rsidRPr="003769A0">
              <w:rPr>
                <w:color w:val="000000" w:themeColor="text1"/>
                <w:sz w:val="24"/>
              </w:rPr>
              <w:t xml:space="preserve">Timely updates to Health Assurance Audit Test Pack </w:t>
            </w:r>
          </w:p>
        </w:tc>
        <w:tc>
          <w:tcPr>
            <w:tcW w:w="1276" w:type="dxa"/>
            <w:tcBorders>
              <w:top w:val="single" w:sz="4" w:space="0" w:color="000000"/>
              <w:left w:val="single" w:sz="4" w:space="0" w:color="000000"/>
              <w:bottom w:val="single" w:sz="4" w:space="0" w:color="000000"/>
              <w:right w:val="single" w:sz="4" w:space="0" w:color="000000"/>
            </w:tcBorders>
          </w:tcPr>
          <w:p w14:paraId="3BD50FA0" w14:textId="77777777" w:rsidR="003769A0" w:rsidRPr="003769A0" w:rsidRDefault="003769A0">
            <w:pPr>
              <w:rPr>
                <w:b/>
                <w:color w:val="000000" w:themeColor="text1"/>
              </w:rPr>
            </w:pPr>
            <w:r w:rsidRPr="003769A0">
              <w:rPr>
                <w:color w:val="000000" w:themeColor="text1"/>
                <w:sz w:val="24"/>
              </w:rPr>
              <w:t>Timelines</w:t>
            </w:r>
          </w:p>
        </w:tc>
        <w:tc>
          <w:tcPr>
            <w:tcW w:w="2835" w:type="dxa"/>
            <w:tcBorders>
              <w:top w:val="single" w:sz="4" w:space="0" w:color="000000"/>
              <w:left w:val="single" w:sz="4" w:space="0" w:color="000000"/>
              <w:bottom w:val="single" w:sz="4" w:space="0" w:color="000000"/>
              <w:right w:val="single" w:sz="4" w:space="0" w:color="000000"/>
            </w:tcBorders>
          </w:tcPr>
          <w:p w14:paraId="77C54CA8" w14:textId="77777777" w:rsidR="003769A0" w:rsidRPr="003769A0" w:rsidRDefault="003769A0" w:rsidP="003F0CA0">
            <w:pPr>
              <w:rPr>
                <w:b/>
                <w:color w:val="000000" w:themeColor="text1"/>
              </w:rPr>
            </w:pPr>
            <w:r w:rsidRPr="003769A0">
              <w:rPr>
                <w:color w:val="000000" w:themeColor="text1"/>
                <w:sz w:val="24"/>
              </w:rPr>
              <w:t xml:space="preserve">Implementation of agreed updates to the Health Assurance Audit Test Pack within 7 calendar days of the updates being agreed by the Authority. This must include technical implementation of the updates as agreed with the Authority. </w:t>
            </w:r>
          </w:p>
        </w:tc>
        <w:tc>
          <w:tcPr>
            <w:tcW w:w="1275" w:type="dxa"/>
            <w:tcBorders>
              <w:top w:val="single" w:sz="4" w:space="0" w:color="000000"/>
              <w:left w:val="single" w:sz="4" w:space="0" w:color="000000"/>
              <w:bottom w:val="single" w:sz="4" w:space="0" w:color="000000"/>
              <w:right w:val="single" w:sz="4" w:space="0" w:color="000000"/>
            </w:tcBorders>
          </w:tcPr>
          <w:p w14:paraId="671AB992"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074E0FA7" w14:textId="77777777" w:rsidR="003769A0" w:rsidRPr="003769A0" w:rsidRDefault="003769A0" w:rsidP="00271185">
            <w:pPr>
              <w:rPr>
                <w:b/>
                <w:color w:val="000000" w:themeColor="text1"/>
              </w:rPr>
            </w:pPr>
            <w:r w:rsidRPr="003769A0">
              <w:rPr>
                <w:color w:val="000000" w:themeColor="text1"/>
                <w:sz w:val="24"/>
              </w:rPr>
              <w:t>N/A</w:t>
            </w:r>
          </w:p>
        </w:tc>
      </w:tr>
      <w:tr w:rsidR="003769A0" w:rsidRPr="003769A0" w14:paraId="2319C6F0" w14:textId="77777777" w:rsidTr="00271185">
        <w:trPr>
          <w:trHeight w:val="2160"/>
        </w:trPr>
        <w:tc>
          <w:tcPr>
            <w:tcW w:w="846" w:type="dxa"/>
            <w:tcBorders>
              <w:top w:val="single" w:sz="4" w:space="0" w:color="000000"/>
              <w:left w:val="single" w:sz="4" w:space="0" w:color="000000"/>
              <w:bottom w:val="single" w:sz="4" w:space="0" w:color="000000"/>
              <w:right w:val="single" w:sz="4" w:space="0" w:color="000000"/>
            </w:tcBorders>
          </w:tcPr>
          <w:p w14:paraId="1E9D632D" w14:textId="77777777" w:rsidR="003769A0" w:rsidRPr="003769A0" w:rsidRDefault="003769A0">
            <w:pPr>
              <w:rPr>
                <w:b/>
                <w:color w:val="000000" w:themeColor="text1"/>
              </w:rPr>
            </w:pPr>
            <w:r w:rsidRPr="003769A0">
              <w:rPr>
                <w:color w:val="000000" w:themeColor="text1"/>
                <w:sz w:val="24"/>
              </w:rPr>
              <w:t xml:space="preserve">SL_08 </w:t>
            </w:r>
          </w:p>
        </w:tc>
        <w:tc>
          <w:tcPr>
            <w:tcW w:w="1701" w:type="dxa"/>
            <w:tcBorders>
              <w:top w:val="single" w:sz="4" w:space="0" w:color="000000"/>
              <w:left w:val="single" w:sz="4" w:space="0" w:color="000000"/>
              <w:bottom w:val="single" w:sz="4" w:space="0" w:color="000000"/>
              <w:right w:val="single" w:sz="4" w:space="0" w:color="000000"/>
            </w:tcBorders>
          </w:tcPr>
          <w:p w14:paraId="16F288F8" w14:textId="77777777" w:rsidR="003769A0" w:rsidRPr="003769A0" w:rsidRDefault="003769A0" w:rsidP="003F0CA0">
            <w:pPr>
              <w:rPr>
                <w:b/>
                <w:color w:val="000000" w:themeColor="text1"/>
              </w:rPr>
            </w:pPr>
            <w:r w:rsidRPr="003769A0">
              <w:rPr>
                <w:color w:val="000000" w:themeColor="text1"/>
                <w:sz w:val="24"/>
              </w:rPr>
              <w:t xml:space="preserve">Provision of timely and accurate management information </w:t>
            </w:r>
          </w:p>
        </w:tc>
        <w:tc>
          <w:tcPr>
            <w:tcW w:w="1276" w:type="dxa"/>
            <w:tcBorders>
              <w:top w:val="single" w:sz="4" w:space="0" w:color="000000"/>
              <w:left w:val="single" w:sz="4" w:space="0" w:color="000000"/>
              <w:bottom w:val="single" w:sz="4" w:space="0" w:color="000000"/>
              <w:right w:val="single" w:sz="4" w:space="0" w:color="000000"/>
            </w:tcBorders>
          </w:tcPr>
          <w:p w14:paraId="717D60D7" w14:textId="77777777" w:rsidR="003769A0" w:rsidRPr="003769A0" w:rsidRDefault="003769A0">
            <w:pPr>
              <w:rPr>
                <w:b/>
                <w:color w:val="000000" w:themeColor="text1"/>
              </w:rPr>
            </w:pPr>
            <w:r w:rsidRPr="003769A0">
              <w:rPr>
                <w:color w:val="000000" w:themeColor="text1"/>
                <w:sz w:val="24"/>
              </w:rPr>
              <w:t>Timelines and accuracy</w:t>
            </w:r>
          </w:p>
        </w:tc>
        <w:tc>
          <w:tcPr>
            <w:tcW w:w="2835" w:type="dxa"/>
            <w:tcBorders>
              <w:top w:val="single" w:sz="4" w:space="0" w:color="000000"/>
              <w:left w:val="single" w:sz="4" w:space="0" w:color="000000"/>
              <w:bottom w:val="single" w:sz="4" w:space="0" w:color="000000"/>
              <w:right w:val="single" w:sz="4" w:space="0" w:color="000000"/>
            </w:tcBorders>
          </w:tcPr>
          <w:p w14:paraId="71F914A2" w14:textId="77777777" w:rsidR="003769A0" w:rsidRPr="003769A0" w:rsidRDefault="003769A0">
            <w:pPr>
              <w:rPr>
                <w:b/>
                <w:color w:val="000000" w:themeColor="text1"/>
              </w:rPr>
            </w:pPr>
            <w:r w:rsidRPr="003769A0">
              <w:rPr>
                <w:color w:val="000000" w:themeColor="text1"/>
                <w:sz w:val="24"/>
              </w:rPr>
              <w:t>Completion of the Health Assurance Audit Tracker as per the process agreed during Contract implementation.</w:t>
            </w:r>
          </w:p>
        </w:tc>
        <w:tc>
          <w:tcPr>
            <w:tcW w:w="1275" w:type="dxa"/>
            <w:tcBorders>
              <w:top w:val="single" w:sz="4" w:space="0" w:color="000000"/>
              <w:left w:val="single" w:sz="4" w:space="0" w:color="000000"/>
              <w:bottom w:val="single" w:sz="4" w:space="0" w:color="000000"/>
              <w:right w:val="single" w:sz="4" w:space="0" w:color="000000"/>
            </w:tcBorders>
          </w:tcPr>
          <w:p w14:paraId="7B9986DB"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4BD77113" w14:textId="77777777" w:rsidR="003769A0" w:rsidRPr="003769A0" w:rsidRDefault="003769A0" w:rsidP="00271185">
            <w:pPr>
              <w:rPr>
                <w:b/>
                <w:color w:val="000000" w:themeColor="text1"/>
              </w:rPr>
            </w:pPr>
            <w:r w:rsidRPr="003769A0">
              <w:rPr>
                <w:color w:val="000000" w:themeColor="text1"/>
                <w:sz w:val="24"/>
              </w:rPr>
              <w:t>N/A</w:t>
            </w:r>
          </w:p>
        </w:tc>
      </w:tr>
      <w:tr w:rsidR="003769A0" w:rsidRPr="003769A0" w14:paraId="201962B0" w14:textId="77777777" w:rsidTr="00271185">
        <w:trPr>
          <w:trHeight w:val="2160"/>
        </w:trPr>
        <w:tc>
          <w:tcPr>
            <w:tcW w:w="846" w:type="dxa"/>
            <w:tcBorders>
              <w:top w:val="single" w:sz="4" w:space="0" w:color="000000"/>
              <w:left w:val="single" w:sz="4" w:space="0" w:color="000000"/>
              <w:bottom w:val="single" w:sz="4" w:space="0" w:color="000000"/>
              <w:right w:val="single" w:sz="4" w:space="0" w:color="000000"/>
            </w:tcBorders>
          </w:tcPr>
          <w:p w14:paraId="2EF1A148" w14:textId="77777777" w:rsidR="003769A0" w:rsidRPr="003769A0" w:rsidRDefault="003769A0">
            <w:pPr>
              <w:rPr>
                <w:b/>
                <w:color w:val="000000" w:themeColor="text1"/>
              </w:rPr>
            </w:pPr>
            <w:r w:rsidRPr="003769A0">
              <w:rPr>
                <w:color w:val="000000" w:themeColor="text1"/>
                <w:sz w:val="24"/>
              </w:rPr>
              <w:t xml:space="preserve">SL_09 </w:t>
            </w:r>
          </w:p>
        </w:tc>
        <w:tc>
          <w:tcPr>
            <w:tcW w:w="1701" w:type="dxa"/>
            <w:tcBorders>
              <w:top w:val="single" w:sz="4" w:space="0" w:color="000000"/>
              <w:left w:val="single" w:sz="4" w:space="0" w:color="000000"/>
              <w:bottom w:val="single" w:sz="4" w:space="0" w:color="000000"/>
              <w:right w:val="single" w:sz="4" w:space="0" w:color="000000"/>
            </w:tcBorders>
          </w:tcPr>
          <w:p w14:paraId="06C51490" w14:textId="77777777" w:rsidR="003769A0" w:rsidRPr="003769A0" w:rsidRDefault="003769A0">
            <w:pPr>
              <w:rPr>
                <w:b/>
                <w:color w:val="000000" w:themeColor="text1"/>
              </w:rPr>
            </w:pPr>
            <w:r w:rsidRPr="003769A0">
              <w:rPr>
                <w:color w:val="000000" w:themeColor="text1"/>
                <w:sz w:val="24"/>
              </w:rPr>
              <w:t xml:space="preserve">Provision of timely and accurate management information and data </w:t>
            </w:r>
          </w:p>
        </w:tc>
        <w:tc>
          <w:tcPr>
            <w:tcW w:w="1276" w:type="dxa"/>
            <w:tcBorders>
              <w:top w:val="single" w:sz="4" w:space="0" w:color="000000"/>
              <w:left w:val="single" w:sz="4" w:space="0" w:color="000000"/>
              <w:bottom w:val="single" w:sz="4" w:space="0" w:color="000000"/>
              <w:right w:val="single" w:sz="4" w:space="0" w:color="000000"/>
            </w:tcBorders>
          </w:tcPr>
          <w:p w14:paraId="51B27DC7" w14:textId="77777777" w:rsidR="003769A0" w:rsidRPr="003769A0" w:rsidRDefault="003769A0">
            <w:pPr>
              <w:rPr>
                <w:b/>
                <w:color w:val="000000" w:themeColor="text1"/>
              </w:rPr>
            </w:pPr>
            <w:r w:rsidRPr="003769A0">
              <w:rPr>
                <w:color w:val="000000" w:themeColor="text1"/>
                <w:sz w:val="24"/>
              </w:rPr>
              <w:t>Timelines and accuracy</w:t>
            </w:r>
          </w:p>
        </w:tc>
        <w:tc>
          <w:tcPr>
            <w:tcW w:w="2835" w:type="dxa"/>
            <w:tcBorders>
              <w:top w:val="single" w:sz="4" w:space="0" w:color="000000"/>
              <w:left w:val="single" w:sz="4" w:space="0" w:color="000000"/>
              <w:bottom w:val="single" w:sz="4" w:space="0" w:color="000000"/>
              <w:right w:val="single" w:sz="4" w:space="0" w:color="000000"/>
            </w:tcBorders>
          </w:tcPr>
          <w:p w14:paraId="47900E3D" w14:textId="77777777" w:rsidR="003769A0" w:rsidRPr="003769A0" w:rsidRDefault="003769A0">
            <w:pPr>
              <w:rPr>
                <w:b/>
                <w:color w:val="000000" w:themeColor="text1"/>
              </w:rPr>
            </w:pPr>
            <w:r w:rsidRPr="003769A0">
              <w:rPr>
                <w:color w:val="000000" w:themeColor="text1"/>
                <w:sz w:val="24"/>
              </w:rPr>
              <w:t xml:space="preserve">Provision of management information and reporting data as per the process agreed during Contract implementation. </w:t>
            </w:r>
          </w:p>
        </w:tc>
        <w:tc>
          <w:tcPr>
            <w:tcW w:w="1275" w:type="dxa"/>
            <w:tcBorders>
              <w:top w:val="single" w:sz="4" w:space="0" w:color="000000"/>
              <w:left w:val="single" w:sz="4" w:space="0" w:color="000000"/>
              <w:bottom w:val="single" w:sz="4" w:space="0" w:color="000000"/>
              <w:right w:val="single" w:sz="4" w:space="0" w:color="000000"/>
            </w:tcBorders>
          </w:tcPr>
          <w:p w14:paraId="7C7F16EB" w14:textId="77777777" w:rsidR="003769A0" w:rsidRPr="003769A0" w:rsidRDefault="003769A0">
            <w:pPr>
              <w:rPr>
                <w:b/>
                <w:color w:val="000000" w:themeColor="text1"/>
              </w:rPr>
            </w:pPr>
            <w:r w:rsidRPr="003769A0">
              <w:rPr>
                <w:color w:val="000000" w:themeColor="text1"/>
                <w:sz w:val="24"/>
              </w:rPr>
              <w:t>100% at all times</w:t>
            </w:r>
          </w:p>
        </w:tc>
        <w:tc>
          <w:tcPr>
            <w:tcW w:w="1560" w:type="dxa"/>
            <w:tcBorders>
              <w:top w:val="single" w:sz="4" w:space="0" w:color="000000"/>
              <w:left w:val="single" w:sz="4" w:space="0" w:color="000000"/>
              <w:bottom w:val="single" w:sz="4" w:space="0" w:color="000000"/>
              <w:right w:val="single" w:sz="4" w:space="0" w:color="000000"/>
            </w:tcBorders>
          </w:tcPr>
          <w:p w14:paraId="329F30A1" w14:textId="77777777" w:rsidR="003769A0" w:rsidRPr="003769A0" w:rsidRDefault="003769A0" w:rsidP="00271185">
            <w:pPr>
              <w:rPr>
                <w:b/>
                <w:color w:val="000000" w:themeColor="text1"/>
              </w:rPr>
            </w:pPr>
            <w:r w:rsidRPr="003769A0">
              <w:rPr>
                <w:color w:val="000000" w:themeColor="text1"/>
                <w:sz w:val="24"/>
              </w:rPr>
              <w:t>N/A</w:t>
            </w:r>
          </w:p>
        </w:tc>
      </w:tr>
    </w:tbl>
    <w:p w14:paraId="08EBB762" w14:textId="77777777" w:rsidR="003769A0" w:rsidRPr="003769A0" w:rsidRDefault="003769A0" w:rsidP="003F0CA0">
      <w:pPr>
        <w:pStyle w:val="Heading2"/>
        <w:spacing w:after="120"/>
        <w:ind w:left="1440" w:hanging="360"/>
        <w:rPr>
          <w:color w:val="000000" w:themeColor="text1"/>
          <w:sz w:val="24"/>
          <w:szCs w:val="24"/>
        </w:rPr>
      </w:pPr>
      <w:bookmarkStart w:id="28" w:name="_heading=h.2xcytpi" w:colFirst="0" w:colLast="0"/>
      <w:bookmarkEnd w:id="28"/>
    </w:p>
    <w:p w14:paraId="55E6DBFA"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deduction percentage (</w:t>
      </w:r>
      <w:proofErr w:type="gramStart"/>
      <w:r w:rsidRPr="003769A0">
        <w:rPr>
          <w:b w:val="0"/>
          <w:color w:val="000000" w:themeColor="text1"/>
          <w:sz w:val="24"/>
          <w:szCs w:val="24"/>
        </w:rPr>
        <w:t>%</w:t>
      </w:r>
      <w:proofErr w:type="gramEnd"/>
      <w:r w:rsidRPr="003769A0">
        <w:rPr>
          <w:b w:val="0"/>
          <w:color w:val="000000" w:themeColor="text1"/>
          <w:sz w:val="24"/>
          <w:szCs w:val="24"/>
        </w:rPr>
        <w:t xml:space="preserve">) will apply to the total value of invoices for audits completed within the month in which the service level breaches occurred. The </w:t>
      </w:r>
      <w:r w:rsidRPr="003769A0">
        <w:rPr>
          <w:b w:val="0"/>
          <w:color w:val="000000" w:themeColor="text1"/>
          <w:sz w:val="24"/>
          <w:szCs w:val="24"/>
        </w:rPr>
        <w:lastRenderedPageBreak/>
        <w:t>month will run from the first day of the month to the last day of the month i.e. 1 July to 31 July.</w:t>
      </w:r>
    </w:p>
    <w:p w14:paraId="1491FA9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The above service credit conditions </w:t>
      </w:r>
      <w:proofErr w:type="gramStart"/>
      <w:r w:rsidRPr="003769A0">
        <w:rPr>
          <w:b w:val="0"/>
          <w:color w:val="000000" w:themeColor="text1"/>
          <w:sz w:val="24"/>
          <w:szCs w:val="24"/>
        </w:rPr>
        <w:t>will be applied</w:t>
      </w:r>
      <w:proofErr w:type="gramEnd"/>
      <w:r w:rsidRPr="003769A0">
        <w:rPr>
          <w:b w:val="0"/>
          <w:color w:val="000000" w:themeColor="text1"/>
          <w:sz w:val="24"/>
          <w:szCs w:val="24"/>
        </w:rPr>
        <w:t xml:space="preserve"> in accordance to Call-off schedule 14.</w:t>
      </w:r>
    </w:p>
    <w:p w14:paraId="3F4619A4"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Service Credit Cap shall be 5% of the total value of invoices for audits completed within the month in which the service level breaches occurred.</w:t>
      </w:r>
    </w:p>
    <w:p w14:paraId="7F526C4F"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The Service Credits set out in 15.1 shall come into force no later than three (3) months after the Call </w:t>
      </w:r>
      <w:proofErr w:type="gramStart"/>
      <w:r w:rsidRPr="003769A0">
        <w:rPr>
          <w:b w:val="0"/>
          <w:color w:val="000000" w:themeColor="text1"/>
          <w:sz w:val="24"/>
          <w:szCs w:val="24"/>
        </w:rPr>
        <w:t>Off</w:t>
      </w:r>
      <w:proofErr w:type="gramEnd"/>
      <w:r w:rsidRPr="003769A0">
        <w:rPr>
          <w:b w:val="0"/>
          <w:color w:val="000000" w:themeColor="text1"/>
          <w:sz w:val="24"/>
          <w:szCs w:val="24"/>
        </w:rPr>
        <w:t xml:space="preserve"> Commencement Date. Until the </w:t>
      </w:r>
      <w:proofErr w:type="gramStart"/>
      <w:r w:rsidRPr="003769A0">
        <w:rPr>
          <w:b w:val="0"/>
          <w:color w:val="000000" w:themeColor="text1"/>
          <w:sz w:val="24"/>
          <w:szCs w:val="24"/>
        </w:rPr>
        <w:t>date</w:t>
      </w:r>
      <w:proofErr w:type="gramEnd"/>
      <w:r w:rsidRPr="003769A0">
        <w:rPr>
          <w:b w:val="0"/>
          <w:color w:val="000000" w:themeColor="text1"/>
          <w:sz w:val="24"/>
          <w:szCs w:val="24"/>
        </w:rPr>
        <w:t xml:space="preserve"> the Service Credits come into force, the metrics in the service levels table at 15.1 will be treated as Key Performance Indicators that the Supplier is obliged to report on, for information only.</w:t>
      </w:r>
    </w:p>
    <w:p w14:paraId="18121AB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If the Supplier fails to achieve the service levels set out, the Authority shall be entitled to require the Supplier to prepare and provide a Rectification Plan </w:t>
      </w:r>
      <w:r w:rsidRPr="003769A0">
        <w:rPr>
          <w:b w:val="0"/>
          <w:color w:val="000000" w:themeColor="text1"/>
          <w:sz w:val="24"/>
          <w:szCs w:val="24"/>
          <w:highlight w:val="white"/>
        </w:rPr>
        <w:t>within ten (10) working days of a written request by the Authority in accordance with 10.3 of the Core Terms and Joint Schedule 10.</w:t>
      </w:r>
    </w:p>
    <w:p w14:paraId="0996EC38"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 xml:space="preserve">In the event that the Supplier does not provide a Rectification Plan within 10 days of the request, the Authority rejects a Rectification Plan or the Supplier fails to implement steps in line with an accepted Rectification Plan, the Authority shall be entitled to terminate this contract in accordance with 10.4 of the Core Terms.  </w:t>
      </w:r>
    </w:p>
    <w:p w14:paraId="7DF0D3BE" w14:textId="146A63B3"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jc w:val="both"/>
        <w:rPr>
          <w:color w:val="000000" w:themeColor="text1"/>
          <w:sz w:val="32"/>
          <w:szCs w:val="32"/>
        </w:rPr>
      </w:pPr>
      <w:bookmarkStart w:id="29" w:name="_Toc182996885"/>
      <w:r w:rsidRPr="003769A0">
        <w:rPr>
          <w:color w:val="000000" w:themeColor="text1"/>
          <w:sz w:val="32"/>
          <w:szCs w:val="32"/>
        </w:rPr>
        <w:t>SECURITY AND CONFIDENTIALITY REQUIREMENTS</w:t>
      </w:r>
      <w:bookmarkEnd w:id="29"/>
    </w:p>
    <w:p w14:paraId="1AF81118" w14:textId="77777777" w:rsidR="003769A0" w:rsidRPr="003769A0" w:rsidRDefault="003769A0" w:rsidP="00A3517D">
      <w:pPr>
        <w:pStyle w:val="Heading1"/>
        <w:ind w:left="720"/>
        <w:rPr>
          <w:color w:val="000000" w:themeColor="text1"/>
          <w:sz w:val="32"/>
          <w:szCs w:val="32"/>
        </w:rPr>
      </w:pPr>
    </w:p>
    <w:p w14:paraId="39B47CF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The Supplier must demonstrate that it operates a certified Information Security Management System (ISMS) programme. This </w:t>
      </w:r>
      <w:proofErr w:type="gramStart"/>
      <w:r w:rsidRPr="003769A0">
        <w:rPr>
          <w:b w:val="0"/>
          <w:color w:val="000000" w:themeColor="text1"/>
          <w:sz w:val="24"/>
          <w:szCs w:val="24"/>
        </w:rPr>
        <w:t>should be supported</w:t>
      </w:r>
      <w:proofErr w:type="gramEnd"/>
      <w:r w:rsidRPr="003769A0">
        <w:rPr>
          <w:b w:val="0"/>
          <w:color w:val="000000" w:themeColor="text1"/>
          <w:sz w:val="24"/>
          <w:szCs w:val="24"/>
        </w:rPr>
        <w:t xml:space="preserve"> by adequate security policies and security industry certifications throughout the life of the Contract (Cyber Essentials) and must have the service procured in the certification scope. </w:t>
      </w:r>
    </w:p>
    <w:p w14:paraId="5C29FE5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must confirm that all personnel supporting the service have undergone appropriate security vetting and have appropriate clearance requirement of BPSS level and as defined in Call-off schedule 18 under section 3.1.1</w:t>
      </w:r>
    </w:p>
    <w:p w14:paraId="52104DAA"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must confirm and demonstrate adequate data handling controls for the lifecycle of the data. This should include secure storage, processing, sharing and secure destruction controls as defined in Joint schedule 11 (Processing Data)</w:t>
      </w:r>
    </w:p>
    <w:p w14:paraId="568053B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 xml:space="preserve">Any system development or ongoing solution maintenance by the Supplier must comply with the governments </w:t>
      </w:r>
    </w:p>
    <w:p w14:paraId="14186EF9" w14:textId="77777777" w:rsidR="003769A0" w:rsidRPr="003769A0" w:rsidRDefault="003769A0">
      <w:pPr>
        <w:pBdr>
          <w:top w:val="nil"/>
          <w:left w:val="nil"/>
          <w:bottom w:val="nil"/>
          <w:right w:val="nil"/>
          <w:between w:val="nil"/>
        </w:pBdr>
        <w:ind w:left="720"/>
        <w:jc w:val="both"/>
        <w:rPr>
          <w:rFonts w:ascii="Times New Roman" w:eastAsia="Times New Roman" w:hAnsi="Times New Roman" w:cs="Times New Roman"/>
          <w:color w:val="000000" w:themeColor="text1"/>
          <w:sz w:val="24"/>
        </w:rPr>
      </w:pPr>
      <w:r w:rsidRPr="003769A0">
        <w:rPr>
          <w:rFonts w:eastAsia="Arial"/>
          <w:color w:val="000000" w:themeColor="text1"/>
          <w:sz w:val="24"/>
        </w:rPr>
        <w:t>1.</w:t>
      </w:r>
      <w:r w:rsidRPr="003769A0">
        <w:rPr>
          <w:rFonts w:eastAsia="Arial"/>
          <w:color w:val="000000" w:themeColor="text1"/>
          <w:sz w:val="24"/>
        </w:rPr>
        <w:tab/>
        <w:t xml:space="preserve">‘10 Steps to Cyber Security’ guidance, as amended from time to time and currently available at: </w:t>
      </w:r>
      <w:hyperlink r:id="rId13">
        <w:r w:rsidRPr="003769A0">
          <w:rPr>
            <w:rFonts w:eastAsia="Arial"/>
            <w:color w:val="000000" w:themeColor="text1"/>
            <w:sz w:val="24"/>
            <w:u w:val="single"/>
          </w:rPr>
          <w:t>https://www.ncsc.gov.uk/guidance/10-steps-cyber-security</w:t>
        </w:r>
      </w:hyperlink>
    </w:p>
    <w:p w14:paraId="0865F19F" w14:textId="77777777" w:rsidR="003769A0" w:rsidRPr="003769A0" w:rsidRDefault="003769A0">
      <w:pPr>
        <w:pBdr>
          <w:top w:val="nil"/>
          <w:left w:val="nil"/>
          <w:bottom w:val="nil"/>
          <w:right w:val="nil"/>
          <w:between w:val="nil"/>
        </w:pBdr>
        <w:ind w:left="720"/>
        <w:jc w:val="both"/>
        <w:rPr>
          <w:rFonts w:eastAsia="Arial"/>
          <w:color w:val="000000" w:themeColor="text1"/>
          <w:sz w:val="24"/>
        </w:rPr>
      </w:pPr>
      <w:r w:rsidRPr="003769A0">
        <w:rPr>
          <w:rFonts w:eastAsia="Arial"/>
          <w:color w:val="000000" w:themeColor="text1"/>
          <w:sz w:val="24"/>
        </w:rPr>
        <w:t>2.</w:t>
      </w:r>
      <w:r w:rsidRPr="003769A0">
        <w:rPr>
          <w:rFonts w:eastAsia="Arial"/>
          <w:color w:val="000000" w:themeColor="text1"/>
          <w:sz w:val="24"/>
        </w:rPr>
        <w:tab/>
        <w:t>NCSC Cloud Security Principles </w:t>
      </w:r>
    </w:p>
    <w:p w14:paraId="49F305DA" w14:textId="77777777" w:rsidR="003769A0" w:rsidRPr="003769A0" w:rsidRDefault="003769A0">
      <w:pPr>
        <w:pBdr>
          <w:top w:val="nil"/>
          <w:left w:val="nil"/>
          <w:bottom w:val="nil"/>
          <w:right w:val="nil"/>
          <w:between w:val="nil"/>
        </w:pBdr>
        <w:jc w:val="both"/>
        <w:rPr>
          <w:rFonts w:eastAsia="Arial"/>
          <w:color w:val="000000" w:themeColor="text1"/>
          <w:sz w:val="24"/>
        </w:rPr>
      </w:pPr>
    </w:p>
    <w:p w14:paraId="0B3452A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The Supplier must demonstrate that it has a robust incident response plan and supporting processes in place to detect, respond, contain and recover from security breaches to the service.as defined in Call-off schedule 8 (Business Continuity and Disaster Recovery)</w:t>
      </w:r>
    </w:p>
    <w:p w14:paraId="71540EC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 xml:space="preserve">The Supplier will immediately notify the Authority of any breach of security in relation to the Authority’s Confidential Information. The Supplier will recover such Authority Confidential Information however it </w:t>
      </w:r>
      <w:proofErr w:type="gramStart"/>
      <w:r w:rsidRPr="003769A0">
        <w:rPr>
          <w:b w:val="0"/>
          <w:color w:val="000000" w:themeColor="text1"/>
          <w:sz w:val="24"/>
          <w:szCs w:val="24"/>
          <w:highlight w:val="white"/>
        </w:rPr>
        <w:t>may be recorded</w:t>
      </w:r>
      <w:proofErr w:type="gramEnd"/>
      <w:r w:rsidRPr="003769A0">
        <w:rPr>
          <w:b w:val="0"/>
          <w:color w:val="000000" w:themeColor="text1"/>
          <w:sz w:val="24"/>
          <w:szCs w:val="24"/>
          <w:highlight w:val="white"/>
        </w:rPr>
        <w:t>.</w:t>
      </w:r>
    </w:p>
    <w:p w14:paraId="40C721DC"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highlight w:val="white"/>
        </w:rPr>
      </w:pPr>
      <w:r w:rsidRPr="003769A0">
        <w:rPr>
          <w:b w:val="0"/>
          <w:color w:val="000000" w:themeColor="text1"/>
          <w:sz w:val="24"/>
          <w:szCs w:val="24"/>
          <w:highlight w:val="white"/>
        </w:rPr>
        <w:t>The Supplier shall make useful security logs (e.g. login, administrator actions) available to the Authority as part of the service. Where this is not possible, the Supplier shall maintain such logs and have a mechanism in place to provide details of such logs upon the Authority’s request (e.g. during security investigations).</w:t>
      </w:r>
    </w:p>
    <w:p w14:paraId="326AD8A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shall support 2FA/multi-factor authentication on at least the high privileged accounts.</w:t>
      </w:r>
    </w:p>
    <w:p w14:paraId="48064F7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shall take responsibility for ensuring that any subcontractors supporting this service maintain a comparable level of security as per these requirements.</w:t>
      </w:r>
    </w:p>
    <w:p w14:paraId="3522748C"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Suppliers service must implement adequate encryption at rest and in transit for all data considered sensitive (e.g. personally identifiable information, cardholder data, and commercially sensitive data).</w:t>
      </w:r>
    </w:p>
    <w:p w14:paraId="05DDF82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rPr>
        <w:t>The Supplier must ensure that a non-disclosure agreement is in place with all staff who have access to customer data.</w:t>
      </w:r>
    </w:p>
    <w:p w14:paraId="2F869D9B"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is responsible for ensuring that all data and information processed in the delivery of the services under this contract </w:t>
      </w:r>
      <w:proofErr w:type="gramStart"/>
      <w:r w:rsidRPr="003769A0">
        <w:rPr>
          <w:b w:val="0"/>
          <w:color w:val="000000" w:themeColor="text1"/>
          <w:sz w:val="24"/>
          <w:szCs w:val="24"/>
        </w:rPr>
        <w:t>is handled and stored in accordance with the requirements of Joint Schedule 11, the General Data Protection Regulation (GDPR) 2018 and the Data Protection Act 2018</w:t>
      </w:r>
      <w:proofErr w:type="gramEnd"/>
      <w:r w:rsidRPr="003769A0">
        <w:rPr>
          <w:b w:val="0"/>
          <w:color w:val="000000" w:themeColor="text1"/>
          <w:sz w:val="24"/>
          <w:szCs w:val="24"/>
        </w:rPr>
        <w:t>.</w:t>
      </w:r>
    </w:p>
    <w:p w14:paraId="5A59132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color w:val="000000" w:themeColor="text1"/>
          <w:sz w:val="24"/>
          <w:szCs w:val="24"/>
        </w:rPr>
      </w:pPr>
      <w:r w:rsidRPr="003769A0">
        <w:rPr>
          <w:b w:val="0"/>
          <w:color w:val="000000" w:themeColor="text1"/>
          <w:sz w:val="24"/>
          <w:szCs w:val="24"/>
        </w:rPr>
        <w:t xml:space="preserve">The Supplier must allow access to the </w:t>
      </w:r>
      <w:proofErr w:type="gramStart"/>
      <w:r w:rsidRPr="003769A0">
        <w:rPr>
          <w:b w:val="0"/>
          <w:color w:val="000000" w:themeColor="text1"/>
          <w:sz w:val="24"/>
          <w:szCs w:val="24"/>
        </w:rPr>
        <w:t>Authority’s</w:t>
      </w:r>
      <w:proofErr w:type="gramEnd"/>
      <w:r w:rsidRPr="003769A0">
        <w:rPr>
          <w:b w:val="0"/>
          <w:color w:val="000000" w:themeColor="text1"/>
          <w:sz w:val="24"/>
          <w:szCs w:val="24"/>
        </w:rPr>
        <w:t xml:space="preserve"> appointed information security team where requested by the Authority.</w:t>
      </w:r>
      <w:r w:rsidRPr="003769A0">
        <w:rPr>
          <w:color w:val="000000" w:themeColor="text1"/>
          <w:sz w:val="24"/>
          <w:szCs w:val="24"/>
        </w:rPr>
        <w:t xml:space="preserve"> </w:t>
      </w:r>
    </w:p>
    <w:p w14:paraId="2641BDAE" w14:textId="77777777" w:rsidR="003769A0" w:rsidRPr="003769A0" w:rsidRDefault="003769A0" w:rsidP="00A3517D">
      <w:pPr>
        <w:pStyle w:val="Heading2"/>
        <w:spacing w:after="120"/>
        <w:ind w:left="709"/>
        <w:rPr>
          <w:color w:val="000000" w:themeColor="text1"/>
          <w:sz w:val="24"/>
          <w:szCs w:val="24"/>
        </w:rPr>
      </w:pPr>
    </w:p>
    <w:p w14:paraId="43167A40" w14:textId="0F67BB7A"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30" w:name="_Toc182996886"/>
      <w:r w:rsidRPr="003769A0">
        <w:rPr>
          <w:color w:val="000000" w:themeColor="text1"/>
          <w:sz w:val="32"/>
          <w:szCs w:val="32"/>
        </w:rPr>
        <w:t>PAYMENT AND INVOICING</w:t>
      </w:r>
      <w:bookmarkEnd w:id="30"/>
      <w:r w:rsidRPr="003769A0">
        <w:rPr>
          <w:color w:val="000000" w:themeColor="text1"/>
          <w:sz w:val="32"/>
          <w:szCs w:val="32"/>
        </w:rPr>
        <w:t xml:space="preserve"> </w:t>
      </w:r>
    </w:p>
    <w:p w14:paraId="505CD260"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highlight w:val="white"/>
        </w:rPr>
        <w:t xml:space="preserve">Payment </w:t>
      </w:r>
      <w:proofErr w:type="gramStart"/>
      <w:r w:rsidRPr="003769A0">
        <w:rPr>
          <w:b w:val="0"/>
          <w:color w:val="000000" w:themeColor="text1"/>
          <w:sz w:val="24"/>
          <w:szCs w:val="24"/>
          <w:highlight w:val="white"/>
        </w:rPr>
        <w:t>can only be made</w:t>
      </w:r>
      <w:proofErr w:type="gramEnd"/>
      <w:r w:rsidRPr="003769A0">
        <w:rPr>
          <w:b w:val="0"/>
          <w:color w:val="000000" w:themeColor="text1"/>
          <w:sz w:val="24"/>
          <w:szCs w:val="24"/>
          <w:highlight w:val="white"/>
        </w:rPr>
        <w:t xml:space="preserve"> following satisfactory delivery of pre-agreed certified products and deliverables. </w:t>
      </w:r>
    </w:p>
    <w:p w14:paraId="13FF80A6"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b w:val="0"/>
          <w:color w:val="000000" w:themeColor="text1"/>
          <w:sz w:val="24"/>
          <w:szCs w:val="24"/>
        </w:rPr>
      </w:pPr>
      <w:r w:rsidRPr="003769A0">
        <w:rPr>
          <w:b w:val="0"/>
          <w:color w:val="000000" w:themeColor="text1"/>
          <w:sz w:val="24"/>
          <w:szCs w:val="24"/>
          <w:highlight w:val="white"/>
        </w:rPr>
        <w:t xml:space="preserve">Before payment </w:t>
      </w:r>
      <w:proofErr w:type="gramStart"/>
      <w:r w:rsidRPr="003769A0">
        <w:rPr>
          <w:b w:val="0"/>
          <w:color w:val="000000" w:themeColor="text1"/>
          <w:sz w:val="24"/>
          <w:szCs w:val="24"/>
          <w:highlight w:val="white"/>
        </w:rPr>
        <w:t>can be considered</w:t>
      </w:r>
      <w:proofErr w:type="gramEnd"/>
      <w:r w:rsidRPr="003769A0">
        <w:rPr>
          <w:b w:val="0"/>
          <w:color w:val="000000" w:themeColor="text1"/>
          <w:sz w:val="24"/>
          <w:szCs w:val="24"/>
          <w:highlight w:val="white"/>
        </w:rPr>
        <w:t xml:space="preserve">, each invoice must include a detailed breakdown of work completed and the associated costs. </w:t>
      </w:r>
    </w:p>
    <w:p w14:paraId="4BF716A1"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color w:val="000000" w:themeColor="text1"/>
          <w:sz w:val="24"/>
          <w:szCs w:val="24"/>
        </w:rPr>
      </w:pPr>
      <w:r w:rsidRPr="003769A0">
        <w:rPr>
          <w:b w:val="0"/>
          <w:color w:val="000000" w:themeColor="text1"/>
          <w:sz w:val="24"/>
          <w:szCs w:val="24"/>
          <w:highlight w:val="white"/>
        </w:rPr>
        <w:t>The Supplier must provide a consolidated invoice on a Monthly basis by email as confirmed by the Authority.</w:t>
      </w:r>
      <w:r w:rsidRPr="003769A0">
        <w:rPr>
          <w:color w:val="000000" w:themeColor="text1"/>
          <w:sz w:val="24"/>
          <w:szCs w:val="24"/>
          <w:highlight w:val="white"/>
        </w:rPr>
        <w:t xml:space="preserve">  </w:t>
      </w:r>
    </w:p>
    <w:p w14:paraId="612BEC6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240"/>
        <w:jc w:val="both"/>
        <w:rPr>
          <w:color w:val="000000" w:themeColor="text1"/>
          <w:sz w:val="24"/>
          <w:szCs w:val="24"/>
        </w:rPr>
      </w:pPr>
      <w:r w:rsidRPr="003769A0">
        <w:rPr>
          <w:b w:val="0"/>
          <w:color w:val="000000" w:themeColor="text1"/>
          <w:sz w:val="24"/>
          <w:szCs w:val="24"/>
          <w:highlight w:val="white"/>
        </w:rPr>
        <w:lastRenderedPageBreak/>
        <w:t xml:space="preserve">Payment of invoices </w:t>
      </w:r>
      <w:proofErr w:type="gramStart"/>
      <w:r w:rsidRPr="003769A0">
        <w:rPr>
          <w:b w:val="0"/>
          <w:color w:val="000000" w:themeColor="text1"/>
          <w:sz w:val="24"/>
          <w:szCs w:val="24"/>
          <w:highlight w:val="white"/>
        </w:rPr>
        <w:t>will be made</w:t>
      </w:r>
      <w:proofErr w:type="gramEnd"/>
      <w:r w:rsidRPr="003769A0">
        <w:rPr>
          <w:b w:val="0"/>
          <w:color w:val="000000" w:themeColor="text1"/>
          <w:sz w:val="24"/>
          <w:szCs w:val="24"/>
          <w:highlight w:val="white"/>
        </w:rPr>
        <w:t xml:space="preserve"> within 30 days of the consolidated invoice date, subject to them being correct, containing the requirement information and in the required format</w:t>
      </w:r>
      <w:r w:rsidRPr="003769A0">
        <w:rPr>
          <w:color w:val="000000" w:themeColor="text1"/>
          <w:sz w:val="24"/>
          <w:szCs w:val="24"/>
          <w:highlight w:val="white"/>
        </w:rPr>
        <w:t>.</w:t>
      </w:r>
    </w:p>
    <w:p w14:paraId="6D1974BF" w14:textId="77777777"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ind w:left="709" w:hanging="709"/>
        <w:jc w:val="both"/>
        <w:rPr>
          <w:color w:val="000000" w:themeColor="text1"/>
          <w:sz w:val="32"/>
          <w:szCs w:val="32"/>
        </w:rPr>
      </w:pPr>
      <w:bookmarkStart w:id="31" w:name="_Toc182996887"/>
      <w:r w:rsidRPr="003769A0">
        <w:rPr>
          <w:color w:val="000000" w:themeColor="text1"/>
          <w:sz w:val="32"/>
          <w:szCs w:val="32"/>
        </w:rPr>
        <w:t>CONTRACT MANAGEMENT</w:t>
      </w:r>
      <w:bookmarkEnd w:id="31"/>
      <w:r w:rsidRPr="003769A0">
        <w:rPr>
          <w:color w:val="000000" w:themeColor="text1"/>
          <w:sz w:val="32"/>
          <w:szCs w:val="32"/>
        </w:rPr>
        <w:t xml:space="preserve"> </w:t>
      </w:r>
    </w:p>
    <w:p w14:paraId="04A0C63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Authority will undertake regular contract management </w:t>
      </w:r>
      <w:proofErr w:type="gramStart"/>
      <w:r w:rsidRPr="003769A0">
        <w:rPr>
          <w:b w:val="0"/>
          <w:color w:val="000000" w:themeColor="text1"/>
          <w:sz w:val="24"/>
          <w:szCs w:val="24"/>
        </w:rPr>
        <w:t>activity which</w:t>
      </w:r>
      <w:proofErr w:type="gramEnd"/>
      <w:r w:rsidRPr="003769A0">
        <w:rPr>
          <w:b w:val="0"/>
          <w:color w:val="000000" w:themeColor="text1"/>
          <w:sz w:val="24"/>
          <w:szCs w:val="24"/>
        </w:rPr>
        <w:t xml:space="preserve"> will examine the performance of the Supplier against agreed service levels. </w:t>
      </w:r>
    </w:p>
    <w:p w14:paraId="26E0E527"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Supplier shall engage in contract management activity and attend Contract Review meetings as required by the Authority, </w:t>
      </w:r>
    </w:p>
    <w:p w14:paraId="1CC3D359"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Attendance at Contract Review meetings shall be at the Supplier’s own expense.</w:t>
      </w:r>
    </w:p>
    <w:p w14:paraId="1F8FD06E"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Contract Review meetings shall take place </w:t>
      </w:r>
      <w:proofErr w:type="gramStart"/>
      <w:r w:rsidRPr="003769A0">
        <w:rPr>
          <w:b w:val="0"/>
          <w:color w:val="000000" w:themeColor="text1"/>
          <w:sz w:val="24"/>
          <w:szCs w:val="24"/>
        </w:rPr>
        <w:t>Monthly</w:t>
      </w:r>
      <w:proofErr w:type="gramEnd"/>
      <w:r w:rsidRPr="003769A0">
        <w:rPr>
          <w:b w:val="0"/>
          <w:color w:val="000000" w:themeColor="text1"/>
          <w:sz w:val="24"/>
          <w:szCs w:val="24"/>
        </w:rPr>
        <w:t xml:space="preserve"> or at an alternative frequency dictated by the Authority. </w:t>
      </w:r>
    </w:p>
    <w:p w14:paraId="6B3BD04B" w14:textId="3FDF14EA" w:rsidR="003769A0" w:rsidRPr="003769A0" w:rsidRDefault="003769A0" w:rsidP="003769A0">
      <w:pPr>
        <w:pStyle w:val="Heading1"/>
        <w:keepLines w:val="0"/>
        <w:numPr>
          <w:ilvl w:val="0"/>
          <w:numId w:val="1"/>
        </w:numPr>
        <w:pBdr>
          <w:top w:val="none" w:sz="0" w:space="0" w:color="auto"/>
          <w:left w:val="none" w:sz="0" w:space="0" w:color="auto"/>
          <w:bottom w:val="none" w:sz="0" w:space="0" w:color="auto"/>
          <w:right w:val="none" w:sz="0" w:space="0" w:color="auto"/>
          <w:between w:val="none" w:sz="0" w:space="0" w:color="auto"/>
        </w:pBdr>
        <w:adjustRightInd w:val="0"/>
        <w:spacing w:after="120"/>
        <w:jc w:val="both"/>
        <w:rPr>
          <w:color w:val="000000" w:themeColor="text1"/>
          <w:sz w:val="32"/>
          <w:szCs w:val="32"/>
        </w:rPr>
      </w:pPr>
      <w:bookmarkStart w:id="32" w:name="_Toc182996888"/>
      <w:r w:rsidRPr="003769A0">
        <w:rPr>
          <w:color w:val="000000" w:themeColor="text1"/>
          <w:sz w:val="32"/>
          <w:szCs w:val="32"/>
        </w:rPr>
        <w:t>LOCATION</w:t>
      </w:r>
      <w:bookmarkEnd w:id="32"/>
      <w:r w:rsidRPr="003769A0">
        <w:rPr>
          <w:color w:val="000000" w:themeColor="text1"/>
          <w:sz w:val="32"/>
          <w:szCs w:val="32"/>
        </w:rPr>
        <w:t xml:space="preserve"> </w:t>
      </w:r>
    </w:p>
    <w:p w14:paraId="70B2C042"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services </w:t>
      </w:r>
      <w:proofErr w:type="gramStart"/>
      <w:r w:rsidRPr="003769A0">
        <w:rPr>
          <w:b w:val="0"/>
          <w:color w:val="000000" w:themeColor="text1"/>
          <w:sz w:val="24"/>
          <w:szCs w:val="24"/>
        </w:rPr>
        <w:t>will be carried</w:t>
      </w:r>
      <w:proofErr w:type="gramEnd"/>
      <w:r w:rsidRPr="003769A0">
        <w:rPr>
          <w:b w:val="0"/>
          <w:color w:val="000000" w:themeColor="text1"/>
          <w:sz w:val="24"/>
          <w:szCs w:val="24"/>
        </w:rPr>
        <w:t xml:space="preserve"> out on-site (On-Site Audits) or remotely (Remote Audits), as determined by the Authority. </w:t>
      </w:r>
    </w:p>
    <w:p w14:paraId="14869D4A" w14:textId="77777777" w:rsidR="003769A0" w:rsidRPr="003769A0" w:rsidRDefault="003769A0" w:rsidP="003769A0">
      <w:pPr>
        <w:pStyle w:val="Heading2"/>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adjustRightInd w:val="0"/>
        <w:spacing w:before="0" w:after="120"/>
        <w:ind w:left="709" w:hanging="709"/>
        <w:jc w:val="both"/>
        <w:rPr>
          <w:b w:val="0"/>
          <w:color w:val="000000" w:themeColor="text1"/>
          <w:sz w:val="24"/>
          <w:szCs w:val="24"/>
        </w:rPr>
      </w:pPr>
      <w:r w:rsidRPr="003769A0">
        <w:rPr>
          <w:b w:val="0"/>
          <w:color w:val="000000" w:themeColor="text1"/>
          <w:sz w:val="24"/>
          <w:szCs w:val="24"/>
        </w:rPr>
        <w:t xml:space="preserve">The default position will be for Health Assurance Audits to be conducted remotely; </w:t>
      </w:r>
      <w:proofErr w:type="gramStart"/>
      <w:r w:rsidRPr="003769A0">
        <w:rPr>
          <w:b w:val="0"/>
          <w:color w:val="000000" w:themeColor="text1"/>
          <w:sz w:val="24"/>
          <w:szCs w:val="24"/>
        </w:rPr>
        <w:t>however</w:t>
      </w:r>
      <w:proofErr w:type="gramEnd"/>
      <w:r w:rsidRPr="003769A0">
        <w:rPr>
          <w:b w:val="0"/>
          <w:color w:val="000000" w:themeColor="text1"/>
          <w:sz w:val="24"/>
          <w:szCs w:val="24"/>
        </w:rPr>
        <w:t xml:space="preserve"> the Authority retains the right to request Health Assurance Audits to be conducted on-site.</w:t>
      </w:r>
    </w:p>
    <w:p w14:paraId="00000005" w14:textId="77777777" w:rsidR="00681358" w:rsidRPr="003769A0" w:rsidRDefault="00681358">
      <w:pPr>
        <w:widowControl/>
        <w:spacing w:before="120" w:after="120" w:line="240" w:lineRule="auto"/>
        <w:ind w:left="359"/>
        <w:rPr>
          <w:rFonts w:ascii="Arial" w:eastAsia="Arial" w:hAnsi="Arial" w:cs="Arial"/>
          <w:color w:val="000000" w:themeColor="text1"/>
          <w:sz w:val="24"/>
          <w:szCs w:val="24"/>
        </w:rPr>
      </w:pPr>
    </w:p>
    <w:p w14:paraId="00000006" w14:textId="77777777" w:rsidR="00681358" w:rsidRPr="003769A0" w:rsidRDefault="00681358">
      <w:pPr>
        <w:widowControl/>
        <w:tabs>
          <w:tab w:val="left" w:pos="142"/>
        </w:tabs>
        <w:spacing w:before="240" w:after="120" w:line="240" w:lineRule="auto"/>
        <w:ind w:left="720" w:hanging="720"/>
        <w:jc w:val="both"/>
        <w:rPr>
          <w:color w:val="000000" w:themeColor="text1"/>
        </w:rPr>
      </w:pPr>
    </w:p>
    <w:sectPr w:rsidR="00681358" w:rsidRPr="003769A0">
      <w:headerReference w:type="default" r:id="rId14"/>
      <w:footerReference w:type="defaul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B7552" w14:textId="77777777" w:rsidR="0074518A" w:rsidRDefault="0074518A">
      <w:pPr>
        <w:spacing w:after="0" w:line="240" w:lineRule="auto"/>
      </w:pPr>
      <w:r>
        <w:separator/>
      </w:r>
    </w:p>
  </w:endnote>
  <w:endnote w:type="continuationSeparator" w:id="0">
    <w:p w14:paraId="7C0228EE" w14:textId="77777777" w:rsidR="0074518A" w:rsidRDefault="0074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Quattrocen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B" w14:textId="77777777" w:rsidR="00681358" w:rsidRDefault="00681358">
    <w:pPr>
      <w:tabs>
        <w:tab w:val="center" w:pos="4513"/>
        <w:tab w:val="right" w:pos="9026"/>
      </w:tabs>
      <w:spacing w:after="0" w:line="240" w:lineRule="auto"/>
      <w:rPr>
        <w:rFonts w:ascii="Arial" w:eastAsia="Arial" w:hAnsi="Arial" w:cs="Arial"/>
        <w:sz w:val="20"/>
        <w:szCs w:val="20"/>
      </w:rPr>
    </w:pPr>
  </w:p>
  <w:p w14:paraId="0000000C" w14:textId="77777777" w:rsidR="00681358" w:rsidRDefault="005738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RM6188</w:t>
    </w:r>
  </w:p>
  <w:p w14:paraId="0000000D" w14:textId="77777777" w:rsidR="00681358" w:rsidRDefault="005738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C6DC7" w14:textId="77777777" w:rsidR="0074518A" w:rsidRDefault="0074518A">
      <w:pPr>
        <w:spacing w:after="0" w:line="240" w:lineRule="auto"/>
      </w:pPr>
      <w:r>
        <w:separator/>
      </w:r>
    </w:p>
  </w:footnote>
  <w:footnote w:type="continuationSeparator" w:id="0">
    <w:p w14:paraId="079A7EDB" w14:textId="77777777" w:rsidR="0074518A" w:rsidRDefault="007451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7" w14:textId="77777777" w:rsidR="00681358" w:rsidRDefault="005738A6">
    <w:pPr>
      <w:widowControl/>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8" w14:textId="77777777" w:rsidR="00681358" w:rsidRDefault="005738A6">
    <w:pPr>
      <w:widowControl/>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Contract Ref: CCFI24A04</w:t>
    </w:r>
  </w:p>
  <w:p w14:paraId="00000009" w14:textId="77777777" w:rsidR="00681358" w:rsidRDefault="005738A6">
    <w:pPr>
      <w:widowControl/>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p w14:paraId="0000000A" w14:textId="77777777" w:rsidR="00681358" w:rsidRDefault="00681358">
    <w:pPr>
      <w:widowControl/>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0DFC"/>
    <w:multiLevelType w:val="hybridMultilevel"/>
    <w:tmpl w:val="E53EFA2A"/>
    <w:lvl w:ilvl="0" w:tplc="9092D54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54BC2"/>
    <w:multiLevelType w:val="multilevel"/>
    <w:tmpl w:val="417A4A40"/>
    <w:lvl w:ilvl="0">
      <w:start w:val="1"/>
      <w:numFmt w:val="bullet"/>
      <w:pStyle w:val="ScheduleL1"/>
      <w:lvlText w:val="●"/>
      <w:lvlJc w:val="left"/>
      <w:pPr>
        <w:ind w:left="720" w:hanging="360"/>
      </w:pPr>
      <w:rPr>
        <w:rFonts w:ascii="Noto Sans Symbols" w:eastAsia="Noto Sans Symbols" w:hAnsi="Noto Sans Symbols" w:cs="Noto Sans Symbols"/>
        <w:sz w:val="20"/>
        <w:szCs w:val="20"/>
      </w:rPr>
    </w:lvl>
    <w:lvl w:ilvl="1">
      <w:start w:val="1"/>
      <w:numFmt w:val="bullet"/>
      <w:pStyle w:val="ScheduleL2"/>
      <w:lvlText w:val="●"/>
      <w:lvlJc w:val="left"/>
      <w:pPr>
        <w:ind w:left="1440" w:hanging="360"/>
      </w:pPr>
      <w:rPr>
        <w:rFonts w:ascii="Noto Sans Symbols" w:eastAsia="Noto Sans Symbols" w:hAnsi="Noto Sans Symbols" w:cs="Noto Sans Symbols"/>
        <w:sz w:val="20"/>
        <w:szCs w:val="20"/>
      </w:rPr>
    </w:lvl>
    <w:lvl w:ilvl="2">
      <w:start w:val="1"/>
      <w:numFmt w:val="bullet"/>
      <w:pStyle w:val="ScheduleL3"/>
      <w:lvlText w:val="●"/>
      <w:lvlJc w:val="left"/>
      <w:pPr>
        <w:ind w:left="2160" w:hanging="360"/>
      </w:pPr>
      <w:rPr>
        <w:rFonts w:ascii="Noto Sans Symbols" w:eastAsia="Noto Sans Symbols" w:hAnsi="Noto Sans Symbols" w:cs="Noto Sans Symbols"/>
        <w:sz w:val="20"/>
        <w:szCs w:val="20"/>
      </w:rPr>
    </w:lvl>
    <w:lvl w:ilvl="3">
      <w:start w:val="1"/>
      <w:numFmt w:val="bullet"/>
      <w:pStyle w:val="ScheduleL4"/>
      <w:lvlText w:val="●"/>
      <w:lvlJc w:val="left"/>
      <w:pPr>
        <w:ind w:left="2880" w:hanging="360"/>
      </w:pPr>
      <w:rPr>
        <w:rFonts w:ascii="Noto Sans Symbols" w:eastAsia="Noto Sans Symbols" w:hAnsi="Noto Sans Symbols" w:cs="Noto Sans Symbols"/>
        <w:sz w:val="20"/>
        <w:szCs w:val="20"/>
      </w:rPr>
    </w:lvl>
    <w:lvl w:ilvl="4">
      <w:start w:val="1"/>
      <w:numFmt w:val="bullet"/>
      <w:pStyle w:val="ScheduleL5"/>
      <w:lvlText w:val="●"/>
      <w:lvlJc w:val="left"/>
      <w:pPr>
        <w:ind w:left="3600" w:hanging="360"/>
      </w:pPr>
      <w:rPr>
        <w:rFonts w:ascii="Noto Sans Symbols" w:eastAsia="Noto Sans Symbols" w:hAnsi="Noto Sans Symbols" w:cs="Noto Sans Symbols"/>
        <w:sz w:val="20"/>
        <w:szCs w:val="20"/>
      </w:rPr>
    </w:lvl>
    <w:lvl w:ilvl="5">
      <w:start w:val="1"/>
      <w:numFmt w:val="bullet"/>
      <w:pStyle w:val="ScheduleL6"/>
      <w:lvlText w:val="●"/>
      <w:lvlJc w:val="left"/>
      <w:pPr>
        <w:ind w:left="4320" w:hanging="360"/>
      </w:pPr>
      <w:rPr>
        <w:rFonts w:ascii="Noto Sans Symbols" w:eastAsia="Noto Sans Symbols" w:hAnsi="Noto Sans Symbols" w:cs="Noto Sans Symbols"/>
        <w:sz w:val="20"/>
        <w:szCs w:val="20"/>
      </w:rPr>
    </w:lvl>
    <w:lvl w:ilvl="6">
      <w:start w:val="1"/>
      <w:numFmt w:val="bullet"/>
      <w:pStyle w:val="ScheduleL7"/>
      <w:lvlText w:val="●"/>
      <w:lvlJc w:val="left"/>
      <w:pPr>
        <w:ind w:left="5040" w:hanging="360"/>
      </w:pPr>
      <w:rPr>
        <w:rFonts w:ascii="Noto Sans Symbols" w:eastAsia="Noto Sans Symbols" w:hAnsi="Noto Sans Symbols" w:cs="Noto Sans Symbols"/>
        <w:sz w:val="20"/>
        <w:szCs w:val="20"/>
      </w:rPr>
    </w:lvl>
    <w:lvl w:ilvl="7">
      <w:start w:val="1"/>
      <w:numFmt w:val="bullet"/>
      <w:pStyle w:val="ScheduleL8"/>
      <w:lvlText w:val="●"/>
      <w:lvlJc w:val="left"/>
      <w:pPr>
        <w:ind w:left="5760" w:hanging="360"/>
      </w:pPr>
      <w:rPr>
        <w:rFonts w:ascii="Noto Sans Symbols" w:eastAsia="Noto Sans Symbols" w:hAnsi="Noto Sans Symbols" w:cs="Noto Sans Symbols"/>
        <w:sz w:val="20"/>
        <w:szCs w:val="20"/>
      </w:rPr>
    </w:lvl>
    <w:lvl w:ilvl="8">
      <w:start w:val="1"/>
      <w:numFmt w:val="bullet"/>
      <w:pStyle w:val="ScheduleL9"/>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3D62669"/>
    <w:multiLevelType w:val="multilevel"/>
    <w:tmpl w:val="778EF27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8F6929"/>
    <w:multiLevelType w:val="multilevel"/>
    <w:tmpl w:val="5010CA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B4441A6"/>
    <w:multiLevelType w:val="multilevel"/>
    <w:tmpl w:val="81367C8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2357" w:hanging="1080"/>
      </w:pPr>
      <w:rPr>
        <w:rFonts w:ascii="Arial" w:eastAsia="Arial" w:hAnsi="Arial" w:cs="Arial"/>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5FC716D"/>
    <w:multiLevelType w:val="multilevel"/>
    <w:tmpl w:val="59FC874A"/>
    <w:lvl w:ilvl="0">
      <w:start w:val="1"/>
      <w:numFmt w:val="bullet"/>
      <w:pStyle w:val="BodyTextIndent"/>
      <w:lvlText w:val="●"/>
      <w:lvlJc w:val="left"/>
      <w:pPr>
        <w:ind w:left="720" w:hanging="360"/>
      </w:pPr>
      <w:rPr>
        <w:rFonts w:ascii="Noto Sans Symbols" w:eastAsia="Noto Sans Symbols" w:hAnsi="Noto Sans Symbols" w:cs="Noto Sans Symbols"/>
        <w:sz w:val="20"/>
        <w:szCs w:val="20"/>
      </w:rPr>
    </w:lvl>
    <w:lvl w:ilvl="1">
      <w:start w:val="1"/>
      <w:numFmt w:val="bullet"/>
      <w:pStyle w:val="BodyTextIndent2"/>
      <w:lvlText w:val="●"/>
      <w:lvlJc w:val="left"/>
      <w:pPr>
        <w:ind w:left="1440" w:hanging="360"/>
      </w:pPr>
      <w:rPr>
        <w:rFonts w:ascii="Noto Sans Symbols" w:eastAsia="Noto Sans Symbols" w:hAnsi="Noto Sans Symbols" w:cs="Noto Sans Symbols"/>
        <w:sz w:val="20"/>
        <w:szCs w:val="20"/>
      </w:rPr>
    </w:lvl>
    <w:lvl w:ilvl="2">
      <w:start w:val="1"/>
      <w:numFmt w:val="bullet"/>
      <w:pStyle w:val="DefinitionNumbering1"/>
      <w:lvlText w:val="●"/>
      <w:lvlJc w:val="left"/>
      <w:pPr>
        <w:ind w:left="2160" w:hanging="360"/>
      </w:pPr>
      <w:rPr>
        <w:rFonts w:ascii="Noto Sans Symbols" w:eastAsia="Noto Sans Symbols" w:hAnsi="Noto Sans Symbols" w:cs="Noto Sans Symbols"/>
        <w:sz w:val="20"/>
        <w:szCs w:val="20"/>
      </w:rPr>
    </w:lvl>
    <w:lvl w:ilvl="3">
      <w:start w:val="1"/>
      <w:numFmt w:val="bullet"/>
      <w:pStyle w:val="DefinitionNumbering2"/>
      <w:lvlText w:val="●"/>
      <w:lvlJc w:val="left"/>
      <w:pPr>
        <w:ind w:left="2880" w:hanging="360"/>
      </w:pPr>
      <w:rPr>
        <w:rFonts w:ascii="Noto Sans Symbols" w:eastAsia="Noto Sans Symbols" w:hAnsi="Noto Sans Symbols" w:cs="Noto Sans Symbols"/>
        <w:sz w:val="20"/>
        <w:szCs w:val="20"/>
      </w:rPr>
    </w:lvl>
    <w:lvl w:ilvl="4">
      <w:start w:val="1"/>
      <w:numFmt w:val="bullet"/>
      <w:pStyle w:val="DefinitionNumbering3"/>
      <w:lvlText w:val="●"/>
      <w:lvlJc w:val="left"/>
      <w:pPr>
        <w:ind w:left="3600" w:hanging="360"/>
      </w:pPr>
      <w:rPr>
        <w:rFonts w:ascii="Noto Sans Symbols" w:eastAsia="Noto Sans Symbols" w:hAnsi="Noto Sans Symbols" w:cs="Noto Sans Symbols"/>
        <w:sz w:val="20"/>
        <w:szCs w:val="20"/>
      </w:rPr>
    </w:lvl>
    <w:lvl w:ilvl="5">
      <w:start w:val="1"/>
      <w:numFmt w:val="bullet"/>
      <w:pStyle w:val="DefinitionNumbering4"/>
      <w:lvlText w:val="●"/>
      <w:lvlJc w:val="left"/>
      <w:pPr>
        <w:ind w:left="4320" w:hanging="360"/>
      </w:pPr>
      <w:rPr>
        <w:rFonts w:ascii="Noto Sans Symbols" w:eastAsia="Noto Sans Symbols" w:hAnsi="Noto Sans Symbols" w:cs="Noto Sans Symbols"/>
        <w:sz w:val="20"/>
        <w:szCs w:val="20"/>
      </w:rPr>
    </w:lvl>
    <w:lvl w:ilvl="6">
      <w:start w:val="1"/>
      <w:numFmt w:val="bullet"/>
      <w:pStyle w:val="DefinitionNumbering5"/>
      <w:lvlText w:val="●"/>
      <w:lvlJc w:val="left"/>
      <w:pPr>
        <w:ind w:left="5040" w:hanging="360"/>
      </w:pPr>
      <w:rPr>
        <w:rFonts w:ascii="Noto Sans Symbols" w:eastAsia="Noto Sans Symbols" w:hAnsi="Noto Sans Symbols" w:cs="Noto Sans Symbols"/>
        <w:sz w:val="20"/>
        <w:szCs w:val="20"/>
      </w:rPr>
    </w:lvl>
    <w:lvl w:ilvl="7">
      <w:start w:val="1"/>
      <w:numFmt w:val="bullet"/>
      <w:pStyle w:val="DefinitionNumbering6"/>
      <w:lvlText w:val="●"/>
      <w:lvlJc w:val="left"/>
      <w:pPr>
        <w:ind w:left="5760" w:hanging="360"/>
      </w:pPr>
      <w:rPr>
        <w:rFonts w:ascii="Noto Sans Symbols" w:eastAsia="Noto Sans Symbols" w:hAnsi="Noto Sans Symbols" w:cs="Noto Sans Symbols"/>
        <w:sz w:val="20"/>
        <w:szCs w:val="20"/>
      </w:rPr>
    </w:lvl>
    <w:lvl w:ilvl="8">
      <w:start w:val="1"/>
      <w:numFmt w:val="bullet"/>
      <w:pStyle w:val="DefinitionNumbering7"/>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7E93044"/>
    <w:multiLevelType w:val="multilevel"/>
    <w:tmpl w:val="C77C5AA2"/>
    <w:lvl w:ilvl="0">
      <w:start w:val="1"/>
      <w:numFmt w:val="lowerLetter"/>
      <w:pStyle w:val="ListBullet1"/>
      <w:lvlText w:val="%1)"/>
      <w:lvlJc w:val="left"/>
      <w:pPr>
        <w:ind w:left="720" w:hanging="360"/>
      </w:pPr>
    </w:lvl>
    <w:lvl w:ilvl="1">
      <w:start w:val="1"/>
      <w:numFmt w:val="lowerLetter"/>
      <w:pStyle w:val="ListBullet2"/>
      <w:lvlText w:val="%2."/>
      <w:lvlJc w:val="left"/>
      <w:pPr>
        <w:ind w:left="1440" w:hanging="360"/>
      </w:pPr>
    </w:lvl>
    <w:lvl w:ilvl="2">
      <w:start w:val="1"/>
      <w:numFmt w:val="lowerRoman"/>
      <w:pStyle w:val="ListBullet3"/>
      <w:lvlText w:val="%3."/>
      <w:lvlJc w:val="right"/>
      <w:pPr>
        <w:ind w:left="2160" w:hanging="180"/>
      </w:pPr>
    </w:lvl>
    <w:lvl w:ilvl="3">
      <w:start w:val="1"/>
      <w:numFmt w:val="decimal"/>
      <w:pStyle w:val="ListBullet4"/>
      <w:lvlText w:val="%4."/>
      <w:lvlJc w:val="left"/>
      <w:pPr>
        <w:ind w:left="2880" w:hanging="360"/>
      </w:pPr>
    </w:lvl>
    <w:lvl w:ilvl="4">
      <w:start w:val="1"/>
      <w:numFmt w:val="lowerLetter"/>
      <w:pStyle w:val="ListBullet5"/>
      <w:lvlText w:val="%5."/>
      <w:lvlJc w:val="left"/>
      <w:pPr>
        <w:ind w:left="3600" w:hanging="360"/>
      </w:pPr>
    </w:lvl>
    <w:lvl w:ilvl="5">
      <w:start w:val="1"/>
      <w:numFmt w:val="lowerRoman"/>
      <w:pStyle w:val="ListBullet6"/>
      <w:lvlText w:val="%6."/>
      <w:lvlJc w:val="right"/>
      <w:pPr>
        <w:ind w:left="4320" w:hanging="180"/>
      </w:pPr>
    </w:lvl>
    <w:lvl w:ilvl="6">
      <w:start w:val="1"/>
      <w:numFmt w:val="decimal"/>
      <w:pStyle w:val="ListBullet7"/>
      <w:lvlText w:val="%7."/>
      <w:lvlJc w:val="left"/>
      <w:pPr>
        <w:ind w:left="5040" w:hanging="360"/>
      </w:pPr>
    </w:lvl>
    <w:lvl w:ilvl="7">
      <w:start w:val="1"/>
      <w:numFmt w:val="lowerLetter"/>
      <w:pStyle w:val="ListBullet8"/>
      <w:lvlText w:val="%8."/>
      <w:lvlJc w:val="left"/>
      <w:pPr>
        <w:ind w:left="5760" w:hanging="360"/>
      </w:pPr>
    </w:lvl>
    <w:lvl w:ilvl="8">
      <w:start w:val="1"/>
      <w:numFmt w:val="lowerRoman"/>
      <w:pStyle w:val="ListBullet9"/>
      <w:lvlText w:val="%9."/>
      <w:lvlJc w:val="right"/>
      <w:pPr>
        <w:ind w:left="6480" w:hanging="180"/>
      </w:pPr>
    </w:lvl>
  </w:abstractNum>
  <w:abstractNum w:abstractNumId="7" w15:restartNumberingAfterBreak="0">
    <w:nsid w:val="3C030B6A"/>
    <w:multiLevelType w:val="multilevel"/>
    <w:tmpl w:val="1F5460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9BF5E6F"/>
    <w:multiLevelType w:val="multilevel"/>
    <w:tmpl w:val="0EA090E0"/>
    <w:lvl w:ilvl="0">
      <w:start w:val="1"/>
      <w:numFmt w:val="lowerLetter"/>
      <w:pStyle w:val="SchHead"/>
      <w:lvlText w:val="%1)"/>
      <w:lvlJc w:val="left"/>
      <w:pPr>
        <w:ind w:left="720" w:hanging="360"/>
      </w:pPr>
    </w:lvl>
    <w:lvl w:ilvl="1">
      <w:start w:val="1"/>
      <w:numFmt w:val="lowerLetter"/>
      <w:pStyle w:val="SchPart"/>
      <w:lvlText w:val="%2."/>
      <w:lvlJc w:val="left"/>
      <w:pPr>
        <w:ind w:left="1440" w:hanging="360"/>
      </w:pPr>
    </w:lvl>
    <w:lvl w:ilvl="2">
      <w:start w:val="1"/>
      <w:numFmt w:val="lowerRoman"/>
      <w:pStyle w:val="SchSectio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CD713B"/>
    <w:multiLevelType w:val="multilevel"/>
    <w:tmpl w:val="455ADFB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2357" w:hanging="1080"/>
      </w:pPr>
      <w:rPr>
        <w:rFonts w:ascii="Arial" w:eastAsia="Arial" w:hAnsi="Arial" w:cs="Arial"/>
        <w:b w:val="0"/>
        <w:smallCaps w:val="0"/>
      </w:rPr>
    </w:lvl>
    <w:lvl w:ilvl="3">
      <w:start w:val="1"/>
      <w:numFmt w:val="bullet"/>
      <w:lvlText w:val="●"/>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61541341"/>
    <w:multiLevelType w:val="multilevel"/>
    <w:tmpl w:val="C19E52DC"/>
    <w:lvl w:ilvl="0">
      <w:numFmt w:val="bullet"/>
      <w:lvlText w:val="●"/>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C0A1CE7"/>
    <w:multiLevelType w:val="multilevel"/>
    <w:tmpl w:val="27263B24"/>
    <w:lvl w:ilvl="0">
      <w:start w:val="1"/>
      <w:numFmt w:val="bullet"/>
      <w:pStyle w:val="AppHead"/>
      <w:lvlText w:val="●"/>
      <w:lvlJc w:val="left"/>
      <w:pPr>
        <w:ind w:left="720" w:hanging="360"/>
      </w:pPr>
      <w:rPr>
        <w:rFonts w:ascii="Noto Sans Symbols" w:eastAsia="Noto Sans Symbols" w:hAnsi="Noto Sans Symbols" w:cs="Noto Sans Symbols"/>
        <w:sz w:val="20"/>
        <w:szCs w:val="20"/>
      </w:rPr>
    </w:lvl>
    <w:lvl w:ilvl="1">
      <w:start w:val="1"/>
      <w:numFmt w:val="lowerLetter"/>
      <w:pStyle w:val="AppPart"/>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7"/>
  </w:num>
  <w:num w:numId="3">
    <w:abstractNumId w:val="10"/>
  </w:num>
  <w:num w:numId="4">
    <w:abstractNumId w:val="4"/>
  </w:num>
  <w:num w:numId="5">
    <w:abstractNumId w:val="3"/>
  </w:num>
  <w:num w:numId="6">
    <w:abstractNumId w:val="1"/>
  </w:num>
  <w:num w:numId="7">
    <w:abstractNumId w:val="11"/>
  </w:num>
  <w:num w:numId="8">
    <w:abstractNumId w:val="5"/>
  </w:num>
  <w:num w:numId="9">
    <w:abstractNumId w:val="8"/>
  </w:num>
  <w:num w:numId="10">
    <w:abstractNumId w:val="6"/>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358"/>
    <w:rsid w:val="001F35D0"/>
    <w:rsid w:val="003769A0"/>
    <w:rsid w:val="004B6ECE"/>
    <w:rsid w:val="005738A6"/>
    <w:rsid w:val="00681358"/>
    <w:rsid w:val="0074518A"/>
    <w:rsid w:val="00782DD4"/>
    <w:rsid w:val="009338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5A2C2"/>
  <w15:docId w15:val="{51C0875B-B2DB-437C-8029-982E148E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qFormat/>
    <w:pPr>
      <w:keepNext/>
      <w:keepLines/>
      <w:widowControl/>
      <w:pBdr>
        <w:top w:val="nil"/>
        <w:left w:val="nil"/>
        <w:bottom w:val="nil"/>
        <w:right w:val="nil"/>
        <w:between w:val="nil"/>
      </w:pBdr>
      <w:spacing w:before="200" w:after="0" w:line="240" w:lineRule="auto"/>
      <w:outlineLvl w:val="1"/>
    </w:pPr>
    <w:rPr>
      <w:rFonts w:ascii="Cambria" w:eastAsia="Cambria" w:hAnsi="Cambria" w:cs="Cambria"/>
      <w:b/>
      <w:color w:val="4F81BD"/>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aliases w:val="Heading 6 (Do Not Use),Heading 6(unused),Legal Level 1.,L1 PIP,Heading 6  Appendix Y &amp; Z,Lev 6,H6 DO NOT USE,Bullet list,PA Appendix,H6,H61,PR14"/>
    <w:basedOn w:val="Normal"/>
    <w:next w:val="Normal"/>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paragraph" w:styleId="Heading7">
    <w:name w:val="heading 7"/>
    <w:aliases w:val="Heading 7 (Do Not Use),Heading 7(unused),Legal Level 1.1.,L2 PIP,Lev 7,H7DO NOT USE,PA Appendix Major"/>
    <w:basedOn w:val="Normal"/>
    <w:link w:val="Heading7Char"/>
    <w:qFormat/>
    <w:rsid w:val="003769A0"/>
    <w:pPr>
      <w:widowControl/>
      <w:adjustRightInd w:val="0"/>
      <w:spacing w:after="240" w:line="240" w:lineRule="auto"/>
      <w:ind w:left="50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3769A0"/>
    <w:pPr>
      <w:widowControl/>
      <w:adjustRightInd w:val="0"/>
      <w:spacing w:after="240" w:line="240" w:lineRule="auto"/>
      <w:ind w:left="57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3769A0"/>
    <w:pPr>
      <w:widowControl/>
      <w:adjustRightInd w:val="0"/>
      <w:spacing w:after="240" w:line="240" w:lineRule="auto"/>
      <w:ind w:left="64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3769A0"/>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3769A0"/>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3769A0"/>
    <w:rPr>
      <w:rFonts w:ascii="Arial" w:eastAsia="STZhongsong" w:hAnsi="Arial" w:cs="Arial"/>
      <w:lang w:eastAsia="zh-CN"/>
    </w:rPr>
  </w:style>
  <w:style w:type="paragraph" w:styleId="BodyTextIndent">
    <w:name w:val="Body Text Indent"/>
    <w:basedOn w:val="Normal"/>
    <w:link w:val="BodyTextIndentChar"/>
    <w:rsid w:val="003769A0"/>
    <w:pPr>
      <w:widowControl/>
      <w:numPr>
        <w:numId w:val="8"/>
      </w:numPr>
      <w:adjustRightInd w:val="0"/>
      <w:spacing w:after="240" w:line="240" w:lineRule="auto"/>
      <w:jc w:val="both"/>
    </w:pPr>
    <w:rPr>
      <w:rFonts w:ascii="Arial" w:eastAsia="STZhongsong" w:hAnsi="Arial" w:cs="Arial"/>
      <w:lang w:eastAsia="zh-CN"/>
    </w:rPr>
  </w:style>
  <w:style w:type="character" w:customStyle="1" w:styleId="BodyTextIndentChar">
    <w:name w:val="Body Text Indent Char"/>
    <w:basedOn w:val="DefaultParagraphFont"/>
    <w:link w:val="BodyTextIndent"/>
    <w:rsid w:val="003769A0"/>
    <w:rPr>
      <w:rFonts w:ascii="Arial" w:eastAsia="STZhongsong" w:hAnsi="Arial" w:cs="Arial"/>
      <w:lang w:eastAsia="zh-CN"/>
    </w:rPr>
  </w:style>
  <w:style w:type="paragraph" w:styleId="BodyTextIndent2">
    <w:name w:val="Body Text Indent 2"/>
    <w:basedOn w:val="Normal"/>
    <w:link w:val="BodyTextIndent2Char"/>
    <w:rsid w:val="003769A0"/>
    <w:pPr>
      <w:widowControl/>
      <w:numPr>
        <w:ilvl w:val="1"/>
        <w:numId w:val="8"/>
      </w:numPr>
      <w:adjustRightInd w:val="0"/>
      <w:spacing w:after="240" w:line="240" w:lineRule="auto"/>
      <w:jc w:val="both"/>
    </w:pPr>
    <w:rPr>
      <w:rFonts w:ascii="Arial" w:eastAsia="STZhongsong" w:hAnsi="Arial" w:cs="Arial"/>
      <w:lang w:eastAsia="zh-CN"/>
    </w:rPr>
  </w:style>
  <w:style w:type="character" w:customStyle="1" w:styleId="BodyTextIndent2Char">
    <w:name w:val="Body Text Indent 2 Char"/>
    <w:basedOn w:val="DefaultParagraphFont"/>
    <w:link w:val="BodyTextIndent2"/>
    <w:rsid w:val="003769A0"/>
    <w:rPr>
      <w:rFonts w:ascii="Arial" w:eastAsia="STZhongsong" w:hAnsi="Arial" w:cs="Arial"/>
      <w:lang w:eastAsia="zh-CN"/>
    </w:rPr>
  </w:style>
  <w:style w:type="paragraph" w:customStyle="1" w:styleId="SchHead">
    <w:name w:val="SchHead"/>
    <w:basedOn w:val="Normal"/>
    <w:next w:val="SchPart"/>
    <w:rsid w:val="003769A0"/>
    <w:pPr>
      <w:keepNext/>
      <w:widowControl/>
      <w:numPr>
        <w:numId w:val="9"/>
      </w:numPr>
      <w:adjustRightInd w:val="0"/>
      <w:spacing w:after="240" w:line="240" w:lineRule="auto"/>
      <w:jc w:val="center"/>
      <w:outlineLvl w:val="0"/>
    </w:pPr>
    <w:rPr>
      <w:rFonts w:ascii="Arial" w:eastAsia="STZhongsong" w:hAnsi="Arial" w:cs="Arial"/>
      <w:b/>
      <w:caps/>
      <w:lang w:eastAsia="zh-CN"/>
    </w:rPr>
  </w:style>
  <w:style w:type="paragraph" w:customStyle="1" w:styleId="ListBullet1">
    <w:name w:val="List Bullet 1"/>
    <w:basedOn w:val="Normal"/>
    <w:rsid w:val="003769A0"/>
    <w:pPr>
      <w:widowControl/>
      <w:numPr>
        <w:numId w:val="10"/>
      </w:numPr>
      <w:adjustRightInd w:val="0"/>
      <w:spacing w:after="240" w:line="240" w:lineRule="auto"/>
      <w:jc w:val="both"/>
    </w:pPr>
    <w:rPr>
      <w:rFonts w:ascii="Arial" w:eastAsia="STZhongsong" w:hAnsi="Arial" w:cs="Arial"/>
      <w:lang w:eastAsia="zh-CN"/>
    </w:rPr>
  </w:style>
  <w:style w:type="paragraph" w:styleId="ListBullet2">
    <w:name w:val="List Bullet 2"/>
    <w:basedOn w:val="Normal"/>
    <w:rsid w:val="003769A0"/>
    <w:pPr>
      <w:widowControl/>
      <w:numPr>
        <w:ilvl w:val="1"/>
        <w:numId w:val="10"/>
      </w:numPr>
      <w:adjustRightInd w:val="0"/>
      <w:spacing w:after="240" w:line="240" w:lineRule="auto"/>
      <w:jc w:val="both"/>
    </w:pPr>
    <w:rPr>
      <w:rFonts w:ascii="Arial" w:eastAsia="STZhongsong" w:hAnsi="Arial" w:cs="Arial"/>
      <w:lang w:eastAsia="zh-CN"/>
    </w:rPr>
  </w:style>
  <w:style w:type="paragraph" w:customStyle="1" w:styleId="AppHead">
    <w:name w:val="AppHead"/>
    <w:basedOn w:val="Normal"/>
    <w:rsid w:val="003769A0"/>
    <w:pPr>
      <w:widowControl/>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DefinitionNumbering1">
    <w:name w:val="Definition Numbering 1"/>
    <w:basedOn w:val="Normal"/>
    <w:rsid w:val="003769A0"/>
    <w:pPr>
      <w:widowControl/>
      <w:numPr>
        <w:ilvl w:val="2"/>
        <w:numId w:val="8"/>
      </w:numPr>
      <w:adjustRightInd w:val="0"/>
      <w:spacing w:after="240" w:line="240" w:lineRule="auto"/>
      <w:jc w:val="both"/>
      <w:outlineLvl w:val="0"/>
    </w:pPr>
    <w:rPr>
      <w:rFonts w:ascii="Arial" w:eastAsia="STZhongsong" w:hAnsi="Arial" w:cs="Arial"/>
      <w:lang w:eastAsia="zh-CN"/>
    </w:rPr>
  </w:style>
  <w:style w:type="paragraph" w:customStyle="1" w:styleId="DefinitionNumbering2">
    <w:name w:val="Definition Numbering 2"/>
    <w:basedOn w:val="Normal"/>
    <w:rsid w:val="003769A0"/>
    <w:pPr>
      <w:widowControl/>
      <w:numPr>
        <w:ilvl w:val="3"/>
        <w:numId w:val="8"/>
      </w:numPr>
      <w:adjustRightInd w:val="0"/>
      <w:spacing w:after="240" w:line="240" w:lineRule="auto"/>
      <w:jc w:val="both"/>
      <w:outlineLvl w:val="1"/>
    </w:pPr>
    <w:rPr>
      <w:rFonts w:ascii="Arial" w:eastAsia="STZhongsong" w:hAnsi="Arial" w:cs="Arial"/>
      <w:lang w:eastAsia="zh-CN"/>
    </w:rPr>
  </w:style>
  <w:style w:type="paragraph" w:customStyle="1" w:styleId="DefinitionNumbering3">
    <w:name w:val="Definition Numbering 3"/>
    <w:basedOn w:val="Normal"/>
    <w:rsid w:val="003769A0"/>
    <w:pPr>
      <w:widowControl/>
      <w:numPr>
        <w:ilvl w:val="4"/>
        <w:numId w:val="8"/>
      </w:numPr>
      <w:adjustRightInd w:val="0"/>
      <w:spacing w:after="240" w:line="240" w:lineRule="auto"/>
      <w:jc w:val="both"/>
      <w:outlineLvl w:val="2"/>
    </w:pPr>
    <w:rPr>
      <w:rFonts w:ascii="Arial" w:eastAsia="STZhongsong" w:hAnsi="Arial" w:cs="Arial"/>
      <w:lang w:eastAsia="zh-CN"/>
    </w:rPr>
  </w:style>
  <w:style w:type="paragraph" w:customStyle="1" w:styleId="DefinitionNumbering4">
    <w:name w:val="Definition Numbering 4"/>
    <w:basedOn w:val="Normal"/>
    <w:rsid w:val="003769A0"/>
    <w:pPr>
      <w:widowControl/>
      <w:numPr>
        <w:ilvl w:val="5"/>
        <w:numId w:val="8"/>
      </w:numPr>
      <w:adjustRightInd w:val="0"/>
      <w:spacing w:after="240" w:line="240" w:lineRule="auto"/>
      <w:jc w:val="both"/>
      <w:outlineLvl w:val="3"/>
    </w:pPr>
    <w:rPr>
      <w:rFonts w:ascii="Arial" w:eastAsia="STZhongsong" w:hAnsi="Arial" w:cs="Arial"/>
      <w:lang w:eastAsia="zh-CN"/>
    </w:rPr>
  </w:style>
  <w:style w:type="paragraph" w:customStyle="1" w:styleId="DefinitionNumbering5">
    <w:name w:val="Definition Numbering 5"/>
    <w:basedOn w:val="Normal"/>
    <w:rsid w:val="003769A0"/>
    <w:pPr>
      <w:widowControl/>
      <w:numPr>
        <w:ilvl w:val="6"/>
        <w:numId w:val="8"/>
      </w:numPr>
      <w:adjustRightInd w:val="0"/>
      <w:spacing w:after="240" w:line="240" w:lineRule="auto"/>
      <w:jc w:val="both"/>
      <w:outlineLvl w:val="4"/>
    </w:pPr>
    <w:rPr>
      <w:rFonts w:ascii="Arial" w:eastAsia="STZhongsong" w:hAnsi="Arial" w:cs="Arial"/>
      <w:lang w:eastAsia="zh-CN"/>
    </w:rPr>
  </w:style>
  <w:style w:type="paragraph" w:customStyle="1" w:styleId="DefinitionNumbering6">
    <w:name w:val="Definition Numbering 6"/>
    <w:basedOn w:val="Normal"/>
    <w:rsid w:val="003769A0"/>
    <w:pPr>
      <w:widowControl/>
      <w:numPr>
        <w:ilvl w:val="7"/>
        <w:numId w:val="8"/>
      </w:numPr>
      <w:adjustRightInd w:val="0"/>
      <w:spacing w:after="240" w:line="240" w:lineRule="auto"/>
      <w:jc w:val="both"/>
      <w:outlineLvl w:val="5"/>
    </w:pPr>
    <w:rPr>
      <w:rFonts w:ascii="Arial" w:eastAsia="STZhongsong" w:hAnsi="Arial" w:cs="Arial"/>
      <w:lang w:eastAsia="zh-CN"/>
    </w:rPr>
  </w:style>
  <w:style w:type="paragraph" w:customStyle="1" w:styleId="DefinitionNumbering7">
    <w:name w:val="Definition Numbering 7"/>
    <w:basedOn w:val="Normal"/>
    <w:rsid w:val="003769A0"/>
    <w:pPr>
      <w:widowControl/>
      <w:numPr>
        <w:ilvl w:val="8"/>
        <w:numId w:val="8"/>
      </w:numPr>
      <w:adjustRightInd w:val="0"/>
      <w:spacing w:after="240" w:line="240" w:lineRule="auto"/>
      <w:jc w:val="both"/>
      <w:outlineLvl w:val="6"/>
    </w:pPr>
    <w:rPr>
      <w:rFonts w:ascii="Arial" w:eastAsia="STZhongsong" w:hAnsi="Arial" w:cs="Arial"/>
      <w:lang w:eastAsia="zh-CN"/>
    </w:rPr>
  </w:style>
  <w:style w:type="paragraph" w:customStyle="1" w:styleId="SchPart">
    <w:name w:val="SchPart"/>
    <w:basedOn w:val="Normal"/>
    <w:next w:val="Normal"/>
    <w:rsid w:val="003769A0"/>
    <w:pPr>
      <w:keepNext/>
      <w:widowControl/>
      <w:numPr>
        <w:ilvl w:val="1"/>
        <w:numId w:val="9"/>
      </w:numPr>
      <w:adjustRightInd w:val="0"/>
      <w:spacing w:after="240" w:line="240" w:lineRule="auto"/>
      <w:jc w:val="center"/>
      <w:outlineLvl w:val="1"/>
    </w:pPr>
    <w:rPr>
      <w:rFonts w:ascii="Arial" w:eastAsia="STZhongsong" w:hAnsi="Arial" w:cs="Arial"/>
      <w:b/>
      <w:lang w:eastAsia="zh-CN"/>
    </w:rPr>
  </w:style>
  <w:style w:type="paragraph" w:styleId="ListBullet3">
    <w:name w:val="List Bullet 3"/>
    <w:basedOn w:val="Normal"/>
    <w:rsid w:val="003769A0"/>
    <w:pPr>
      <w:widowControl/>
      <w:numPr>
        <w:ilvl w:val="2"/>
        <w:numId w:val="10"/>
      </w:numPr>
      <w:adjustRightInd w:val="0"/>
      <w:spacing w:after="240" w:line="240" w:lineRule="auto"/>
      <w:jc w:val="both"/>
    </w:pPr>
    <w:rPr>
      <w:rFonts w:ascii="Arial" w:eastAsia="STZhongsong" w:hAnsi="Arial" w:cs="Arial"/>
      <w:lang w:eastAsia="zh-CN"/>
    </w:rPr>
  </w:style>
  <w:style w:type="paragraph" w:styleId="ListBullet4">
    <w:name w:val="List Bullet 4"/>
    <w:basedOn w:val="Normal"/>
    <w:rsid w:val="003769A0"/>
    <w:pPr>
      <w:widowControl/>
      <w:numPr>
        <w:ilvl w:val="3"/>
        <w:numId w:val="10"/>
      </w:numPr>
      <w:adjustRightInd w:val="0"/>
      <w:spacing w:after="240" w:line="240" w:lineRule="auto"/>
      <w:jc w:val="both"/>
    </w:pPr>
    <w:rPr>
      <w:rFonts w:ascii="Arial" w:eastAsia="STZhongsong" w:hAnsi="Arial" w:cs="Arial"/>
      <w:lang w:eastAsia="zh-CN"/>
    </w:rPr>
  </w:style>
  <w:style w:type="paragraph" w:styleId="ListBullet5">
    <w:name w:val="List Bullet 5"/>
    <w:basedOn w:val="Normal"/>
    <w:rsid w:val="003769A0"/>
    <w:pPr>
      <w:widowControl/>
      <w:numPr>
        <w:ilvl w:val="4"/>
        <w:numId w:val="10"/>
      </w:numPr>
      <w:adjustRightInd w:val="0"/>
      <w:spacing w:after="240" w:line="240" w:lineRule="auto"/>
      <w:jc w:val="both"/>
    </w:pPr>
    <w:rPr>
      <w:rFonts w:ascii="Arial" w:eastAsia="STZhongsong" w:hAnsi="Arial" w:cs="Arial"/>
      <w:lang w:eastAsia="zh-CN"/>
    </w:rPr>
  </w:style>
  <w:style w:type="paragraph" w:customStyle="1" w:styleId="ListBullet6">
    <w:name w:val="List Bullet 6"/>
    <w:basedOn w:val="Normal"/>
    <w:rsid w:val="003769A0"/>
    <w:pPr>
      <w:widowControl/>
      <w:numPr>
        <w:ilvl w:val="5"/>
        <w:numId w:val="10"/>
      </w:numPr>
      <w:adjustRightInd w:val="0"/>
      <w:spacing w:after="240" w:line="240" w:lineRule="auto"/>
      <w:jc w:val="both"/>
    </w:pPr>
    <w:rPr>
      <w:rFonts w:ascii="Arial" w:eastAsia="STZhongsong" w:hAnsi="Arial" w:cs="Arial"/>
      <w:lang w:eastAsia="zh-CN"/>
    </w:rPr>
  </w:style>
  <w:style w:type="paragraph" w:customStyle="1" w:styleId="ListBullet7">
    <w:name w:val="List Bullet 7"/>
    <w:basedOn w:val="Normal"/>
    <w:rsid w:val="003769A0"/>
    <w:pPr>
      <w:widowControl/>
      <w:numPr>
        <w:ilvl w:val="6"/>
        <w:numId w:val="10"/>
      </w:numPr>
      <w:adjustRightInd w:val="0"/>
      <w:spacing w:after="240" w:line="240" w:lineRule="auto"/>
      <w:jc w:val="both"/>
    </w:pPr>
    <w:rPr>
      <w:rFonts w:ascii="Arial" w:eastAsia="STZhongsong" w:hAnsi="Arial" w:cs="Arial"/>
      <w:lang w:eastAsia="zh-CN"/>
    </w:rPr>
  </w:style>
  <w:style w:type="paragraph" w:customStyle="1" w:styleId="ListBullet8">
    <w:name w:val="List Bullet 8"/>
    <w:basedOn w:val="Normal"/>
    <w:rsid w:val="003769A0"/>
    <w:pPr>
      <w:widowControl/>
      <w:numPr>
        <w:ilvl w:val="7"/>
        <w:numId w:val="10"/>
      </w:numPr>
      <w:adjustRightInd w:val="0"/>
      <w:spacing w:after="240" w:line="240" w:lineRule="auto"/>
      <w:jc w:val="both"/>
    </w:pPr>
    <w:rPr>
      <w:rFonts w:ascii="Arial" w:eastAsia="STZhongsong" w:hAnsi="Arial" w:cs="Arial"/>
      <w:lang w:eastAsia="zh-CN"/>
    </w:rPr>
  </w:style>
  <w:style w:type="paragraph" w:customStyle="1" w:styleId="ListBullet9">
    <w:name w:val="List Bullet 9"/>
    <w:basedOn w:val="Normal"/>
    <w:rsid w:val="003769A0"/>
    <w:pPr>
      <w:widowControl/>
      <w:numPr>
        <w:ilvl w:val="8"/>
        <w:numId w:val="10"/>
      </w:numPr>
      <w:adjustRightInd w:val="0"/>
      <w:spacing w:after="240" w:line="240" w:lineRule="auto"/>
      <w:jc w:val="both"/>
    </w:pPr>
    <w:rPr>
      <w:rFonts w:ascii="Arial" w:eastAsia="STZhongsong" w:hAnsi="Arial" w:cs="Arial"/>
      <w:lang w:eastAsia="zh-CN"/>
    </w:rPr>
  </w:style>
  <w:style w:type="paragraph" w:customStyle="1" w:styleId="ScheduleL1">
    <w:name w:val="Schedule L1"/>
    <w:basedOn w:val="Normal"/>
    <w:rsid w:val="003769A0"/>
    <w:pPr>
      <w:widowControl/>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3769A0"/>
    <w:pPr>
      <w:widowControl/>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3769A0"/>
    <w:pPr>
      <w:widowControl/>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3769A0"/>
    <w:pPr>
      <w:widowControl/>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3769A0"/>
    <w:pPr>
      <w:widowControl/>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3769A0"/>
    <w:pPr>
      <w:widowControl/>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3769A0"/>
    <w:pPr>
      <w:widowControl/>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3769A0"/>
    <w:pPr>
      <w:widowControl/>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3769A0"/>
    <w:pPr>
      <w:widowControl/>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SchSection">
    <w:name w:val="SchSection"/>
    <w:basedOn w:val="Normal"/>
    <w:next w:val="Normal"/>
    <w:rsid w:val="003769A0"/>
    <w:pPr>
      <w:keepNext/>
      <w:widowControl/>
      <w:numPr>
        <w:ilvl w:val="2"/>
        <w:numId w:val="9"/>
      </w:numPr>
      <w:adjustRightInd w:val="0"/>
      <w:spacing w:after="240" w:line="240" w:lineRule="auto"/>
      <w:jc w:val="center"/>
      <w:outlineLvl w:val="2"/>
    </w:pPr>
    <w:rPr>
      <w:rFonts w:ascii="Arial" w:eastAsia="STZhongsong" w:hAnsi="Arial" w:cs="Arial"/>
      <w:b/>
      <w:lang w:eastAsia="zh-CN"/>
    </w:rPr>
  </w:style>
  <w:style w:type="paragraph" w:customStyle="1" w:styleId="AppPart">
    <w:name w:val="AppPart"/>
    <w:basedOn w:val="Normal"/>
    <w:rsid w:val="003769A0"/>
    <w:pPr>
      <w:widowControl/>
      <w:numPr>
        <w:ilvl w:val="1"/>
        <w:numId w:val="7"/>
      </w:numPr>
      <w:adjustRightInd w:val="0"/>
      <w:spacing w:after="240" w:line="240" w:lineRule="auto"/>
      <w:jc w:val="center"/>
      <w:outlineLvl w:val="1"/>
    </w:pPr>
    <w:rPr>
      <w:rFonts w:ascii="Arial" w:eastAsia="STZhongsong" w:hAnsi="Arial" w:cs="Arial"/>
      <w:b/>
      <w:lang w:eastAsia="zh-CN"/>
    </w:rPr>
  </w:style>
  <w:style w:type="character" w:styleId="Hyperlink">
    <w:name w:val="Hyperlink"/>
    <w:basedOn w:val="DefaultParagraphFont"/>
    <w:uiPriority w:val="99"/>
    <w:rsid w:val="003769A0"/>
    <w:rPr>
      <w:color w:val="0000FF"/>
      <w:u w:val="single"/>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3769A0"/>
    <w:rPr>
      <w:rFonts w:ascii="Arial" w:eastAsia="Arial" w:hAnsi="Arial" w:cs="Arial"/>
      <w:b/>
      <w:color w:val="000000"/>
      <w:sz w:val="36"/>
      <w:szCs w:val="36"/>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3769A0"/>
    <w:rPr>
      <w:rFonts w:ascii="Cambria" w:eastAsia="Cambria" w:hAnsi="Cambria" w:cs="Cambria"/>
      <w:b/>
      <w:color w:val="4F81BD"/>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3769A0"/>
    <w:rPr>
      <w:b/>
      <w:color w:val="000000"/>
      <w:sz w:val="28"/>
      <w:szCs w:val="28"/>
    </w:rPr>
  </w:style>
  <w:style w:type="paragraph" w:styleId="TOC1">
    <w:name w:val="toc 1"/>
    <w:basedOn w:val="Normal"/>
    <w:next w:val="Normal"/>
    <w:autoRedefine/>
    <w:uiPriority w:val="39"/>
    <w:unhideWhenUsed/>
    <w:rsid w:val="003769A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legislation.gov.uk/ukpga/2012/3/contents" TargetMode="External"/><Relationship Id="rId13" Type="http://schemas.openxmlformats.org/officeDocument/2006/relationships/hyperlink" Target="https://www.ncsc.gov.uk/guidance/10-steps-cyber-security" TargetMode="External"/><Relationship Id="rId3" Type="http://schemas.openxmlformats.org/officeDocument/2006/relationships/settings" Target="settings.xml"/><Relationship Id="rId7" Type="http://schemas.openxmlformats.org/officeDocument/2006/relationships/hyperlink" Target="https://www.nhsemployers.org/topics-networks/employment-standards-and-regulation"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slation.gov.uk/ukpga/2015/30/contents/enacte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25</Pages>
  <Words>6457</Words>
  <Characters>36807</Characters>
  <Application>Microsoft Office Word</Application>
  <DocSecurity>0</DocSecurity>
  <Lines>306</Lines>
  <Paragraphs>86</Paragraphs>
  <ScaleCrop>false</ScaleCrop>
  <Company>Cabinet Office</Company>
  <LinksUpToDate>false</LinksUpToDate>
  <CharactersWithSpaces>43178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5</cp:revision>
  <dcterms:created xsi:type="dcterms:W3CDTF">2024-11-20T12:06:00Z</dcterms:created>
  <dcterms:modified xsi:type="dcterms:W3CDTF">2024-12-10T12:04:00Z</dcterms:modified>
</cp:coreProperties>
</file>